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552F">
      <w:pPr>
        <w:widowControl/>
        <w:jc w:val="left"/>
        <w:textAlignment w:val="center"/>
        <w:rPr>
          <w:rFonts w:hint="eastAsia" w:asciiTheme="minorEastAsia" w:hAnsiTheme="minorEastAsia" w:eastAsiaTheme="minorEastAsia" w:cstheme="minorEastAsia"/>
          <w:bCs/>
          <w:kern w:val="0"/>
          <w:sz w:val="32"/>
          <w:szCs w:val="32"/>
          <w:lang w:val="en-US" w:eastAsia="zh-CN"/>
        </w:rPr>
      </w:pPr>
      <w:r>
        <w:rPr>
          <w:rFonts w:hint="eastAsia" w:asciiTheme="minorEastAsia" w:hAnsiTheme="minorEastAsia" w:eastAsiaTheme="minorEastAsia" w:cstheme="minorEastAsia"/>
          <w:bCs/>
          <w:kern w:val="0"/>
          <w:sz w:val="32"/>
          <w:szCs w:val="32"/>
        </w:rPr>
        <w:t>项目编号：</w:t>
      </w:r>
      <w:r>
        <w:rPr>
          <w:rFonts w:hint="eastAsia" w:asciiTheme="minorEastAsia" w:hAnsiTheme="minorEastAsia" w:eastAsiaTheme="minorEastAsia" w:cstheme="minorEastAsia"/>
          <w:bCs/>
          <w:kern w:val="0"/>
          <w:sz w:val="32"/>
          <w:szCs w:val="32"/>
          <w:lang w:val="en-US" w:eastAsia="zh-CN"/>
        </w:rPr>
        <w:t>YNCG（2024）00</w:t>
      </w:r>
      <w:r>
        <w:rPr>
          <w:rFonts w:hint="eastAsia" w:asciiTheme="minorEastAsia" w:hAnsiTheme="minorEastAsia" w:cstheme="minorEastAsia"/>
          <w:bCs/>
          <w:kern w:val="0"/>
          <w:sz w:val="32"/>
          <w:szCs w:val="32"/>
          <w:lang w:val="en-US" w:eastAsia="zh-CN"/>
        </w:rPr>
        <w:t>1</w:t>
      </w:r>
    </w:p>
    <w:p w14:paraId="227F6607">
      <w:pPr>
        <w:widowControl/>
        <w:jc w:val="center"/>
        <w:textAlignment w:val="center"/>
        <w:rPr>
          <w:rFonts w:hint="eastAsia" w:ascii="仿宋" w:hAnsi="仿宋" w:eastAsia="仿宋" w:cs="仿宋"/>
          <w:b/>
          <w:spacing w:val="24"/>
          <w:sz w:val="50"/>
          <w:szCs w:val="50"/>
          <w:lang w:eastAsia="zh-CN"/>
        </w:rPr>
      </w:pPr>
      <w:r>
        <w:rPr>
          <w:rFonts w:hint="eastAsia" w:ascii="仿宋" w:hAnsi="仿宋" w:eastAsia="仿宋" w:cs="仿宋"/>
          <w:b/>
          <w:spacing w:val="24"/>
          <w:sz w:val="50"/>
          <w:szCs w:val="50"/>
          <w:lang w:eastAsia="zh-CN"/>
        </w:rPr>
        <w:t>资中县中医医院</w:t>
      </w:r>
    </w:p>
    <w:p w14:paraId="4C100059">
      <w:pPr>
        <w:widowControl/>
        <w:jc w:val="center"/>
        <w:textAlignment w:val="center"/>
        <w:rPr>
          <w:rFonts w:hint="eastAsia" w:ascii="仿宋" w:hAnsi="仿宋" w:eastAsia="仿宋" w:cs="仿宋"/>
          <w:b/>
          <w:spacing w:val="24"/>
          <w:sz w:val="50"/>
          <w:szCs w:val="50"/>
          <w:lang w:eastAsia="zh-CN"/>
        </w:rPr>
      </w:pPr>
      <w:r>
        <w:rPr>
          <w:rFonts w:hint="eastAsia" w:ascii="仿宋" w:hAnsi="仿宋" w:eastAsia="仿宋" w:cs="仿宋"/>
          <w:b/>
          <w:spacing w:val="24"/>
          <w:sz w:val="50"/>
          <w:szCs w:val="50"/>
          <w:lang w:eastAsia="zh-CN"/>
        </w:rPr>
        <w:t>射线装置的放射卫生</w:t>
      </w:r>
      <w:bookmarkStart w:id="82" w:name="_GoBack"/>
      <w:bookmarkEnd w:id="82"/>
      <w:r>
        <w:rPr>
          <w:rFonts w:hint="eastAsia" w:ascii="仿宋" w:hAnsi="仿宋" w:eastAsia="仿宋" w:cs="仿宋"/>
          <w:b/>
          <w:spacing w:val="24"/>
          <w:sz w:val="50"/>
          <w:szCs w:val="50"/>
          <w:lang w:eastAsia="zh-CN"/>
        </w:rPr>
        <w:t>检测、辐射环境监测服务项目</w:t>
      </w:r>
    </w:p>
    <w:p w14:paraId="5FF64AD5">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2B8A8A0B">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270ACBCB">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ED2D0D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5B0D2B2E">
      <w:pPr>
        <w:spacing w:line="440" w:lineRule="exact"/>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资中县中医医院</w:t>
      </w:r>
      <w:r>
        <w:rPr>
          <w:rFonts w:hint="eastAsia" w:ascii="仿宋" w:hAnsi="仿宋" w:eastAsia="仿宋" w:cs="仿宋"/>
          <w:b/>
          <w:sz w:val="36"/>
          <w:szCs w:val="36"/>
        </w:rPr>
        <w:t xml:space="preserve"> </w:t>
      </w:r>
      <w:r>
        <w:rPr>
          <w:rFonts w:hint="eastAsia" w:ascii="仿宋" w:hAnsi="仿宋" w:eastAsia="仿宋" w:cs="仿宋"/>
          <w:b/>
          <w:sz w:val="36"/>
          <w:szCs w:val="36"/>
          <w:lang w:eastAsia="zh-CN"/>
        </w:rPr>
        <w:t>招标采购小组</w:t>
      </w:r>
    </w:p>
    <w:p w14:paraId="2F3ADE68">
      <w:pPr>
        <w:spacing w:line="440" w:lineRule="exact"/>
        <w:jc w:val="center"/>
        <w:rPr>
          <w:rFonts w:ascii="仿宋" w:hAnsi="仿宋" w:eastAsia="仿宋" w:cs="仿宋"/>
          <w:b/>
          <w:sz w:val="36"/>
          <w:szCs w:val="36"/>
        </w:rPr>
      </w:pPr>
    </w:p>
    <w:p w14:paraId="362B9814">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2024</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11</w:t>
      </w:r>
      <w:r>
        <w:rPr>
          <w:rFonts w:hint="eastAsia" w:ascii="仿宋" w:hAnsi="仿宋" w:eastAsia="仿宋" w:cs="仿宋"/>
          <w:b/>
          <w:sz w:val="36"/>
          <w:szCs w:val="36"/>
          <w:lang w:val="zh-CN"/>
        </w:rPr>
        <w:t>月</w:t>
      </w:r>
    </w:p>
    <w:p w14:paraId="4BBA2085">
      <w:pPr>
        <w:pStyle w:val="10"/>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3436379C">
      <w:pPr>
        <w:pStyle w:val="10"/>
        <w:tabs>
          <w:tab w:val="right" w:leader="dot" w:pos="8306"/>
        </w:tabs>
        <w:rPr>
          <w:rFonts w:ascii="仿宋" w:hAnsi="仿宋" w:eastAsia="仿宋" w:cs="仿宋"/>
          <w:sz w:val="28"/>
          <w:szCs w:val="32"/>
        </w:rPr>
      </w:pPr>
    </w:p>
    <w:p w14:paraId="6093CB6D">
      <w:pPr>
        <w:pStyle w:val="10"/>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1D8668A0">
      <w:pPr>
        <w:pStyle w:val="10"/>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2A0EF016">
      <w:pPr>
        <w:pStyle w:val="10"/>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311FC9C5">
      <w:pPr>
        <w:pStyle w:val="10"/>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56A9A85">
      <w:pPr>
        <w:pStyle w:val="10"/>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ascii="仿宋" w:hAnsi="仿宋" w:eastAsia="仿宋" w:cs="仿宋"/>
          <w:sz w:val="28"/>
          <w:szCs w:val="32"/>
        </w:rPr>
        <w:t>1</w:t>
      </w:r>
      <w:r>
        <w:rPr>
          <w:rFonts w:hint="eastAsia" w:ascii="仿宋" w:hAnsi="仿宋" w:eastAsia="仿宋" w:cs="仿宋"/>
          <w:sz w:val="28"/>
          <w:szCs w:val="32"/>
        </w:rPr>
        <w:t>4</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5F06899C">
      <w:pPr>
        <w:pStyle w:val="10"/>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ascii="仿宋" w:hAnsi="仿宋" w:eastAsia="仿宋" w:cs="仿宋"/>
          <w:sz w:val="28"/>
          <w:szCs w:val="32"/>
        </w:rPr>
        <w:t>1</w:t>
      </w:r>
      <w:r>
        <w:rPr>
          <w:rFonts w:hint="eastAsia" w:ascii="仿宋" w:hAnsi="仿宋" w:eastAsia="仿宋" w:cs="仿宋"/>
          <w:sz w:val="28"/>
          <w:szCs w:val="32"/>
        </w:rPr>
        <w:t>6</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4CC4E3A0">
      <w:pPr>
        <w:pStyle w:val="10"/>
        <w:tabs>
          <w:tab w:val="right" w:leader="dot" w:pos="8306"/>
        </w:tabs>
      </w:pPr>
      <w:r>
        <w:rPr>
          <w:rFonts w:hint="eastAsia" w:ascii="仿宋" w:hAnsi="仿宋" w:eastAsia="仿宋" w:cs="仿宋"/>
          <w:sz w:val="28"/>
          <w:szCs w:val="44"/>
        </w:rPr>
        <w:t>第七章 采购合同</w:t>
      </w:r>
      <w:r>
        <w:rPr>
          <w:rFonts w:hint="eastAsia" w:ascii="仿宋" w:hAnsi="仿宋" w:eastAsia="仿宋" w:cs="仿宋"/>
          <w:sz w:val="28"/>
          <w:szCs w:val="44"/>
        </w:rPr>
        <w:tab/>
      </w:r>
      <w:r>
        <w:rPr>
          <w:rFonts w:hint="eastAsia" w:ascii="仿宋" w:hAnsi="仿宋" w:eastAsia="仿宋" w:cs="仿宋"/>
          <w:sz w:val="28"/>
          <w:szCs w:val="44"/>
        </w:rPr>
        <w:t>34</w:t>
      </w:r>
      <w:r>
        <w:rPr>
          <w:rFonts w:hint="eastAsia" w:ascii="仿宋" w:hAnsi="仿宋" w:eastAsia="仿宋" w:cs="仿宋"/>
          <w:sz w:val="22"/>
        </w:rPr>
        <w:fldChar w:fldCharType="end"/>
      </w:r>
      <w:r>
        <w:t xml:space="preserve"> </w:t>
      </w:r>
    </w:p>
    <w:p w14:paraId="4172180D">
      <w:pPr>
        <w:pStyle w:val="9"/>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1E335">
      <w:pPr>
        <w:widowControl/>
        <w:numPr>
          <w:ilvl w:val="0"/>
          <w:numId w:val="1"/>
        </w:numPr>
        <w:spacing w:line="520" w:lineRule="exact"/>
        <w:jc w:val="center"/>
        <w:outlineLvl w:val="0"/>
        <w:rPr>
          <w:rFonts w:ascii="黑体" w:hAnsi="黑体" w:eastAsia="黑体" w:cs="黑体"/>
          <w:b/>
          <w:sz w:val="36"/>
          <w:szCs w:val="32"/>
        </w:rPr>
      </w:pPr>
      <w:bookmarkStart w:id="0" w:name="_Toc62832406"/>
      <w:bookmarkStart w:id="1" w:name="_Toc20358"/>
      <w:bookmarkStart w:id="2" w:name="_Toc471310326"/>
      <w:r>
        <w:rPr>
          <w:rFonts w:hint="eastAsia" w:ascii="黑体" w:hAnsi="黑体" w:eastAsia="黑体" w:cs="黑体"/>
          <w:b/>
          <w:sz w:val="36"/>
          <w:szCs w:val="32"/>
        </w:rPr>
        <w:t xml:space="preserve"> </w:t>
      </w:r>
      <w:bookmarkStart w:id="3" w:name="_Toc3240"/>
      <w:bookmarkStart w:id="4" w:name="_Toc1907"/>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12"/>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6B73F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52CBD2D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1D21B61E">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84C4546">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12965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40208BA4">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6610A39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58952E50">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资中县中医医院</w:t>
            </w:r>
          </w:p>
        </w:tc>
      </w:tr>
      <w:tr w14:paraId="2B326D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B34274C">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6F85BA5">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124F7CA">
            <w:pPr>
              <w:spacing w:line="360" w:lineRule="auto"/>
              <w:ind w:left="218" w:leftChars="104"/>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资中县中医医院射线装置的放射卫生检测、辐射环境监测服务项目</w:t>
            </w:r>
          </w:p>
        </w:tc>
      </w:tr>
      <w:tr w14:paraId="499EC0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675FF730">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A02F3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235B5262">
            <w:pPr>
              <w:spacing w:line="360" w:lineRule="auto"/>
              <w:ind w:left="210" w:leftChars="100"/>
              <w:rPr>
                <w:rFonts w:hint="default" w:ascii="仿宋" w:hAnsi="仿宋" w:eastAsia="仿宋" w:cs="仿宋"/>
                <w:color w:val="000000" w:themeColor="text1"/>
                <w:sz w:val="22"/>
                <w:lang w:val="en-US"/>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YNCG（2024）001</w:t>
            </w:r>
          </w:p>
        </w:tc>
      </w:tr>
      <w:tr w14:paraId="3F8E16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32D645C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9BD3E7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2D3E9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10726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vAlign w:val="center"/>
          </w:tcPr>
          <w:p w14:paraId="760CED51">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2FF142D">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vAlign w:val="center"/>
          </w:tcPr>
          <w:p w14:paraId="559B0F6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shd w:val="clear" w:color="auto" w:fill="FFFFFF"/>
                <w:lang w:val="en-US" w:eastAsia="zh-CN"/>
              </w:rPr>
              <w:t>14000元/年，如增加一台二类射线则增加2500元/年</w:t>
            </w:r>
            <w:r>
              <w:rPr>
                <w:rFonts w:hint="eastAsia" w:ascii="仿宋" w:hAnsi="仿宋" w:eastAsia="仿宋" w:cs="仿宋"/>
                <w:color w:val="000000" w:themeColor="text1"/>
                <w:sz w:val="22"/>
                <w14:textFill>
                  <w14:solidFill>
                    <w14:schemeClr w14:val="tx1"/>
                  </w14:solidFill>
                </w14:textFill>
              </w:rPr>
              <w:t>，服务期限三年。</w:t>
            </w:r>
          </w:p>
          <w:p w14:paraId="46A3051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14:paraId="5A6C3A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89F0B9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43180">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5B8F3A6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p>
          <w:p w14:paraId="4DB96A3D">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w:t>
            </w:r>
          </w:p>
        </w:tc>
      </w:tr>
      <w:tr w14:paraId="54F9E6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6" w:hRule="atLeast"/>
        </w:trPr>
        <w:tc>
          <w:tcPr>
            <w:tcW w:w="524" w:type="dxa"/>
            <w:vAlign w:val="center"/>
          </w:tcPr>
          <w:p w14:paraId="2923E950">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A7C6F1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0A23D63D">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30D20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6D0C1BE">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A5DE37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5E3C594A">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02F3F5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514B4DA0">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314C2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5F771E9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14:textFill>
                  <w14:solidFill>
                    <w14:schemeClr w14:val="tx1"/>
                  </w14:solidFill>
                </w14:textFill>
              </w:rPr>
              <w:t xml:space="preserve"> </w:t>
            </w:r>
            <w:r>
              <w:rPr>
                <w:rFonts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5624DE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FBD5EE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AF5173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5A1F5D83">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02468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76F60AFE">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C65076F">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15B3E88C">
            <w:pPr>
              <w:pStyle w:val="2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2AAA1E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1" w:hRule="atLeast"/>
        </w:trPr>
        <w:tc>
          <w:tcPr>
            <w:tcW w:w="524" w:type="dxa"/>
            <w:vAlign w:val="center"/>
          </w:tcPr>
          <w:p w14:paraId="01FE6500">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FA50D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8FC8F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b/>
                <w:bCs/>
                <w:color w:val="000000" w:themeColor="text1"/>
                <w:sz w:val="22"/>
                <w14:textFill>
                  <w14:solidFill>
                    <w14:schemeClr w14:val="tx1"/>
                  </w14:solidFill>
                </w14:textFill>
              </w:rPr>
              <w:t>综合评分法</w:t>
            </w:r>
          </w:p>
          <w:p w14:paraId="15FAA6A6">
            <w:pPr>
              <w:spacing w:line="360" w:lineRule="auto"/>
              <w:ind w:left="210" w:leftChars="100"/>
              <w:rPr>
                <w:rFonts w:ascii="仿宋" w:hAnsi="仿宋" w:eastAsia="仿宋" w:cs="仿宋"/>
                <w:color w:val="FF0000"/>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的供应商为本项目的第一中选人，</w:t>
            </w:r>
            <w:r>
              <w:rPr>
                <w:rFonts w:hint="eastAsia" w:ascii="仿宋" w:hAnsi="仿宋" w:eastAsia="仿宋" w:cs="仿宋"/>
                <w:sz w:val="22"/>
              </w:rPr>
              <w:t>若得分相同则价格低的为中选人，若价格也相同则采取抽签的方式确定。</w:t>
            </w:r>
          </w:p>
          <w:p w14:paraId="07813E2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最低价评审法</w:t>
            </w:r>
          </w:p>
          <w:p w14:paraId="36F4E6EC">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4D27C0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6" w:hRule="atLeast"/>
        </w:trPr>
        <w:tc>
          <w:tcPr>
            <w:tcW w:w="524" w:type="dxa"/>
            <w:vAlign w:val="center"/>
          </w:tcPr>
          <w:p w14:paraId="560D141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7D532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3CFA15C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3FD532BD">
            <w:pPr>
              <w:pStyle w:val="2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17F3B23C">
            <w:pPr>
              <w:pStyle w:val="2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资中县中医医院</w:t>
            </w:r>
            <w:r>
              <w:rPr>
                <w:rFonts w:hint="eastAsia" w:ascii="仿宋" w:hAnsi="仿宋" w:eastAsia="仿宋" w:cs="仿宋"/>
                <w:color w:val="000000" w:themeColor="text1"/>
                <w:sz w:val="22"/>
                <w:szCs w:val="22"/>
                <w:highlight w:val="none"/>
                <w14:textFill>
                  <w14:solidFill>
                    <w14:schemeClr w14:val="tx1"/>
                  </w14:solidFill>
                </w14:textFill>
              </w:rPr>
              <w:t>官网（网址http://www.zzxzyyy.com/）获</w:t>
            </w:r>
            <w:r>
              <w:rPr>
                <w:rFonts w:hint="eastAsia" w:ascii="仿宋" w:hAnsi="仿宋" w:eastAsia="仿宋" w:cs="仿宋"/>
                <w:color w:val="000000" w:themeColor="text1"/>
                <w:sz w:val="22"/>
                <w:szCs w:val="22"/>
                <w14:textFill>
                  <w14:solidFill>
                    <w14:schemeClr w14:val="tx1"/>
                  </w14:solidFill>
                </w14:textFill>
              </w:rPr>
              <w:t>取比选文件；本比选文件免费。</w:t>
            </w:r>
          </w:p>
        </w:tc>
      </w:tr>
      <w:tr w14:paraId="7438FF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7" w:hRule="atLeast"/>
        </w:trPr>
        <w:tc>
          <w:tcPr>
            <w:tcW w:w="524" w:type="dxa"/>
            <w:vAlign w:val="center"/>
          </w:tcPr>
          <w:p w14:paraId="4B2A2619">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88937C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vAlign w:val="center"/>
          </w:tcPr>
          <w:p w14:paraId="4949955D">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sz w:val="22"/>
                <w:szCs w:val="22"/>
                <w:highlight w:val="none"/>
              </w:rPr>
              <w:t>2024年</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日至2024年</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21</w:t>
            </w:r>
            <w:r>
              <w:rPr>
                <w:rFonts w:hint="eastAsia" w:ascii="仿宋" w:hAnsi="仿宋" w:eastAsia="仿宋" w:cs="仿宋"/>
                <w:sz w:val="22"/>
                <w:szCs w:val="22"/>
                <w:highlight w:val="none"/>
              </w:rPr>
              <w:t>日，每天8：00 – 11：50，</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14：30 – 17：00（节假日除外）</w:t>
            </w:r>
          </w:p>
        </w:tc>
      </w:tr>
      <w:tr w14:paraId="0BD019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6CC6B6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8F7B0F">
            <w:pPr>
              <w:spacing w:line="560" w:lineRule="exact"/>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CBD4486">
            <w:pPr>
              <w:pStyle w:val="2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27AA83A6">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w:t>
            </w:r>
            <w:r>
              <w:rPr>
                <w:rFonts w:hint="eastAsia" w:ascii="仿宋" w:hAnsi="仿宋" w:eastAsia="仿宋" w:cs="仿宋"/>
                <w:color w:val="000000" w:themeColor="text1"/>
                <w:kern w:val="0"/>
                <w:sz w:val="22"/>
                <w:szCs w:val="24"/>
                <w:lang w:val="en-US" w:eastAsia="zh-CN"/>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）单位介绍信或法人授权书原件，法人及授权代表身份证复印件。</w:t>
            </w:r>
          </w:p>
          <w:p w14:paraId="40C397D7">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w:t>
            </w:r>
            <w:r>
              <w:rPr>
                <w:rFonts w:hint="eastAsia" w:ascii="仿宋" w:hAnsi="仿宋" w:eastAsia="仿宋" w:cs="仿宋"/>
                <w:color w:val="000000" w:themeColor="text1"/>
                <w:kern w:val="0"/>
                <w:sz w:val="22"/>
                <w:szCs w:val="24"/>
                <w:lang w:val="en-US" w:eastAsia="zh-CN"/>
                <w14:textFill>
                  <w14:solidFill>
                    <w14:schemeClr w14:val="tx1"/>
                  </w14:solidFill>
                </w14:textFill>
              </w:rPr>
              <w:t>2</w:t>
            </w:r>
            <w:r>
              <w:rPr>
                <w:rFonts w:hint="eastAsia" w:ascii="仿宋" w:hAnsi="仿宋" w:eastAsia="仿宋" w:cs="仿宋"/>
                <w:color w:val="000000" w:themeColor="text1"/>
                <w:kern w:val="0"/>
                <w:sz w:val="22"/>
                <w:szCs w:val="24"/>
                <w14:textFill>
                  <w14:solidFill>
                    <w14:schemeClr w14:val="tx1"/>
                  </w14:solidFill>
                </w14:textFill>
              </w:rPr>
              <w:t>）注册于中华人民共和国的企业法人营业执照副本复印件。</w:t>
            </w:r>
          </w:p>
          <w:p w14:paraId="49FA3E1C">
            <w:pPr>
              <w:widowControl/>
              <w:tabs>
                <w:tab w:val="left" w:pos="360"/>
              </w:tabs>
              <w:spacing w:line="560" w:lineRule="exact"/>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w:t>
            </w:r>
            <w:r>
              <w:rPr>
                <w:rFonts w:hint="eastAsia" w:ascii="仿宋" w:hAnsi="仿宋" w:eastAsia="仿宋" w:cs="仿宋"/>
                <w:color w:val="000000" w:themeColor="text1"/>
                <w:kern w:val="0"/>
                <w:sz w:val="22"/>
                <w:szCs w:val="24"/>
                <w:lang w:eastAsia="zh-CN"/>
                <w14:textFill>
                  <w14:solidFill>
                    <w14:schemeClr w14:val="tx1"/>
                  </w14:solidFill>
                </w14:textFill>
              </w:rPr>
              <w:t>邮件发送</w:t>
            </w:r>
            <w:r>
              <w:rPr>
                <w:rFonts w:hint="eastAsia" w:ascii="仿宋" w:hAnsi="仿宋" w:eastAsia="仿宋" w:cs="仿宋"/>
                <w:color w:val="000000" w:themeColor="text1"/>
                <w:kern w:val="0"/>
                <w:sz w:val="22"/>
                <w:szCs w:val="24"/>
                <w:lang w:val="en-US" w:eastAsia="zh-CN"/>
                <w14:textFill>
                  <w14:solidFill>
                    <w14:schemeClr w14:val="tx1"/>
                  </w14:solidFill>
                </w14:textFill>
              </w:rPr>
              <w:t>PDF版</w:t>
            </w:r>
            <w:r>
              <w:rPr>
                <w:rFonts w:hint="eastAsia" w:ascii="仿宋" w:hAnsi="仿宋" w:eastAsia="仿宋" w:cs="仿宋"/>
                <w:color w:val="000000" w:themeColor="text1"/>
                <w:kern w:val="0"/>
                <w:sz w:val="22"/>
                <w:szCs w:val="24"/>
                <w14:textFill>
                  <w14:solidFill>
                    <w14:schemeClr w14:val="tx1"/>
                  </w14:solidFill>
                </w14:textFill>
              </w:rPr>
              <w:t>。</w:t>
            </w:r>
          </w:p>
        </w:tc>
      </w:tr>
      <w:tr w14:paraId="663A21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6EC480C">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A3B3520">
            <w:pPr>
              <w:pStyle w:val="22"/>
              <w:spacing w:line="360" w:lineRule="auto"/>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提交比选申请文件方式</w:t>
            </w:r>
          </w:p>
        </w:tc>
        <w:tc>
          <w:tcPr>
            <w:tcW w:w="6674" w:type="dxa"/>
            <w:vAlign w:val="center"/>
          </w:tcPr>
          <w:p w14:paraId="08AF1276">
            <w:pPr>
              <w:pStyle w:val="22"/>
              <w:spacing w:line="360" w:lineRule="auto"/>
              <w:ind w:left="210" w:leftChars="100"/>
              <w:jc w:val="both"/>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现场提交：</w:t>
            </w:r>
          </w:p>
          <w:p w14:paraId="04A886EF">
            <w:pPr>
              <w:pStyle w:val="22"/>
              <w:numPr>
                <w:ilvl w:val="0"/>
                <w:numId w:val="3"/>
              </w:numPr>
              <w:spacing w:line="360" w:lineRule="auto"/>
              <w:ind w:left="210" w:leftChars="100"/>
              <w:jc w:val="both"/>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比选申请文件应在提交比选申请文件截止时间前送达比选地点；</w:t>
            </w:r>
          </w:p>
          <w:p w14:paraId="20FEAB80">
            <w:pPr>
              <w:pStyle w:val="22"/>
              <w:numPr>
                <w:ilvl w:val="0"/>
                <w:numId w:val="3"/>
              </w:numPr>
              <w:spacing w:line="360" w:lineRule="auto"/>
              <w:ind w:left="210" w:leftChars="100"/>
              <w:jc w:val="both"/>
              <w:rPr>
                <w:rFonts w:ascii="仿宋" w:hAnsi="仿宋" w:eastAsia="仿宋" w:cs="仿宋"/>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文件份数：正本1份、</w:t>
            </w:r>
            <w:r>
              <w:rPr>
                <w:rFonts w:hint="eastAsia" w:ascii="仿宋" w:hAnsi="仿宋" w:eastAsia="仿宋" w:cs="仿宋"/>
                <w:sz w:val="22"/>
                <w:szCs w:val="22"/>
                <w:highlight w:val="none"/>
              </w:rPr>
              <w:t>副本</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份</w:t>
            </w:r>
          </w:p>
          <w:p w14:paraId="58DF31B4">
            <w:pPr>
              <w:pStyle w:val="22"/>
              <w:numPr>
                <w:ilvl w:val="0"/>
                <w:numId w:val="3"/>
              </w:numPr>
              <w:spacing w:line="360" w:lineRule="auto"/>
              <w:ind w:left="210" w:leftChars="100"/>
              <w:jc w:val="both"/>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比选地点：</w:t>
            </w:r>
            <w:r>
              <w:rPr>
                <w:rFonts w:hint="eastAsia" w:ascii="仿宋" w:hAnsi="仿宋" w:eastAsia="仿宋" w:cs="仿宋"/>
                <w:sz w:val="22"/>
                <w:szCs w:val="22"/>
                <w:highlight w:val="none"/>
                <w:lang w:eastAsia="zh-CN"/>
              </w:rPr>
              <w:t>资中县中医医院</w:t>
            </w:r>
          </w:p>
          <w:p w14:paraId="6C5B53E5">
            <w:pPr>
              <w:pStyle w:val="22"/>
              <w:spacing w:line="360" w:lineRule="auto"/>
              <w:ind w:left="218" w:leftChars="104"/>
              <w:jc w:val="both"/>
              <w:rPr>
                <w:rFonts w:ascii="仿宋" w:hAnsi="仿宋" w:eastAsia="仿宋" w:cs="仿宋"/>
                <w:b/>
                <w:bCs/>
                <w:color w:val="000000" w:themeColor="text1"/>
                <w:kern w:val="2"/>
                <w:sz w:val="20"/>
                <w:szCs w:val="20"/>
                <w:highlight w:val="none"/>
                <w14:textFill>
                  <w14:solidFill>
                    <w14:schemeClr w14:val="tx1"/>
                  </w14:solidFill>
                </w14:textFill>
              </w:rPr>
            </w:pPr>
            <w:r>
              <w:rPr>
                <w:rFonts w:hint="eastAsia" w:ascii="仿宋" w:hAnsi="仿宋" w:eastAsia="仿宋" w:cs="仿宋"/>
                <w:b/>
                <w:bCs/>
                <w:color w:val="000000" w:themeColor="text1"/>
                <w:kern w:val="2"/>
                <w:sz w:val="20"/>
                <w:szCs w:val="20"/>
                <w:highlight w:val="none"/>
                <w14:textFill>
                  <w14:solidFill>
                    <w14:schemeClr w14:val="tx1"/>
                  </w14:solidFill>
                </w14:textFill>
              </w:rPr>
              <w:t>注：比选比选申请文件应在提交比选比选申请文件截止时间前提交；</w:t>
            </w:r>
          </w:p>
          <w:p w14:paraId="44BFD22B">
            <w:pPr>
              <w:pStyle w:val="22"/>
              <w:spacing w:line="360" w:lineRule="auto"/>
              <w:ind w:left="218" w:leftChars="104"/>
              <w:jc w:val="both"/>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2"/>
                <w:sz w:val="20"/>
                <w:szCs w:val="20"/>
                <w:highlight w:val="none"/>
                <w14:textFill>
                  <w14:solidFill>
                    <w14:schemeClr w14:val="tx1"/>
                  </w14:solidFill>
                </w14:textFill>
              </w:rPr>
              <w:t>未按方式提交或逾期送达或没有密封的比选申请文件恕不接收</w:t>
            </w:r>
          </w:p>
        </w:tc>
      </w:tr>
      <w:tr w14:paraId="288453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6393D80">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B8880FC">
            <w:pPr>
              <w:pStyle w:val="22"/>
              <w:spacing w:line="360" w:lineRule="auto"/>
              <w:jc w:val="center"/>
              <w:rPr>
                <w:rFonts w:ascii="Times New Roman" w:hAnsi="Times New Roman" w:eastAsia="仿宋" w:cs="Times New Roman"/>
                <w:sz w:val="22"/>
                <w:szCs w:val="22"/>
                <w:highlight w:val="none"/>
              </w:rPr>
            </w:pPr>
            <w:r>
              <w:rPr>
                <w:rFonts w:hint="eastAsia" w:ascii="Times New Roman" w:hAnsi="Times New Roman" w:eastAsia="仿宋" w:cs="Times New Roman"/>
                <w:bCs/>
                <w:sz w:val="22"/>
                <w:szCs w:val="22"/>
                <w:highlight w:val="none"/>
              </w:rPr>
              <w:t>投标截止时间、开标时间</w:t>
            </w:r>
          </w:p>
        </w:tc>
        <w:tc>
          <w:tcPr>
            <w:tcW w:w="6674" w:type="dxa"/>
            <w:vAlign w:val="center"/>
          </w:tcPr>
          <w:p w14:paraId="098C6BA4">
            <w:pPr>
              <w:pStyle w:val="22"/>
              <w:spacing w:line="360" w:lineRule="auto"/>
              <w:ind w:left="210" w:leftChars="100"/>
              <w:jc w:val="both"/>
              <w:rPr>
                <w:rFonts w:ascii="仿宋" w:hAnsi="仿宋" w:eastAsia="仿宋" w:cs="仿宋"/>
                <w:sz w:val="22"/>
                <w:szCs w:val="22"/>
                <w:highlight w:val="none"/>
              </w:rPr>
            </w:pPr>
            <w:r>
              <w:rPr>
                <w:rFonts w:hint="eastAsia" w:ascii="仿宋" w:hAnsi="仿宋" w:eastAsia="仿宋" w:cs="仿宋"/>
                <w:sz w:val="22"/>
                <w:szCs w:val="22"/>
                <w:highlight w:val="none"/>
              </w:rPr>
              <w:t>2024年</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22</w:t>
            </w:r>
            <w:r>
              <w:rPr>
                <w:rFonts w:hint="eastAsia" w:ascii="仿宋" w:hAnsi="仿宋" w:eastAsia="仿宋" w:cs="仿宋"/>
                <w:sz w:val="22"/>
                <w:szCs w:val="22"/>
                <w:highlight w:val="none"/>
              </w:rPr>
              <w:t>日</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00</w:t>
            </w:r>
            <w:r>
              <w:rPr>
                <w:rFonts w:hint="eastAsia" w:ascii="仿宋" w:hAnsi="仿宋" w:eastAsia="仿宋" w:cs="仿宋"/>
                <w:sz w:val="22"/>
                <w:szCs w:val="22"/>
                <w:highlight w:val="none"/>
              </w:rPr>
              <w:t>，比选文件须在投标截止时间前送达开标地点，逾期送达的比选文件</w:t>
            </w:r>
            <w:r>
              <w:rPr>
                <w:rFonts w:hint="eastAsia" w:ascii="仿宋" w:hAnsi="仿宋" w:eastAsia="仿宋" w:cs="仿宋"/>
                <w:sz w:val="22"/>
                <w:szCs w:val="22"/>
                <w:highlight w:val="none"/>
                <w:lang w:eastAsia="zh-CN"/>
              </w:rPr>
              <w:t>不再受理</w:t>
            </w:r>
            <w:r>
              <w:rPr>
                <w:rFonts w:hint="eastAsia" w:ascii="仿宋" w:hAnsi="仿宋" w:eastAsia="仿宋" w:cs="仿宋"/>
                <w:sz w:val="22"/>
                <w:szCs w:val="22"/>
                <w:highlight w:val="none"/>
              </w:rPr>
              <w:t>。</w:t>
            </w:r>
          </w:p>
        </w:tc>
      </w:tr>
      <w:tr w14:paraId="2EBF6B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517E9CB6">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B4B0301">
            <w:pPr>
              <w:pStyle w:val="22"/>
              <w:spacing w:line="360" w:lineRule="auto"/>
              <w:jc w:val="center"/>
              <w:rPr>
                <w:rFonts w:ascii="仿宋" w:hAnsi="仿宋" w:eastAsia="仿宋" w:cs="仿宋"/>
                <w:sz w:val="22"/>
                <w:szCs w:val="22"/>
                <w:highlight w:val="none"/>
              </w:rPr>
            </w:pPr>
            <w:r>
              <w:rPr>
                <w:rFonts w:hint="eastAsia" w:ascii="仿宋" w:hAnsi="仿宋" w:eastAsia="仿宋" w:cs="仿宋"/>
                <w:sz w:val="22"/>
                <w:szCs w:val="22"/>
                <w:highlight w:val="none"/>
              </w:rPr>
              <w:t>开标地点</w:t>
            </w:r>
          </w:p>
        </w:tc>
        <w:tc>
          <w:tcPr>
            <w:tcW w:w="6674" w:type="dxa"/>
            <w:vAlign w:val="center"/>
          </w:tcPr>
          <w:p w14:paraId="25F0F12A">
            <w:pPr>
              <w:pStyle w:val="22"/>
              <w:spacing w:line="360" w:lineRule="auto"/>
              <w:ind w:left="210" w:leftChars="100"/>
              <w:jc w:val="both"/>
              <w:rPr>
                <w:rFonts w:ascii="仿宋" w:hAnsi="仿宋" w:eastAsia="仿宋" w:cs="仿宋"/>
                <w:sz w:val="22"/>
                <w:szCs w:val="22"/>
                <w:highlight w:val="none"/>
              </w:rPr>
            </w:pPr>
            <w:r>
              <w:rPr>
                <w:rFonts w:hint="eastAsia" w:ascii="仿宋" w:hAnsi="仿宋" w:eastAsia="仿宋" w:cs="仿宋"/>
                <w:sz w:val="22"/>
                <w:szCs w:val="22"/>
                <w:highlight w:val="none"/>
                <w:lang w:eastAsia="zh-CN"/>
              </w:rPr>
              <w:t>资中县中医医院</w:t>
            </w:r>
          </w:p>
        </w:tc>
      </w:tr>
      <w:tr w14:paraId="53FB83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trPr>
        <w:tc>
          <w:tcPr>
            <w:tcW w:w="524" w:type="dxa"/>
            <w:vAlign w:val="center"/>
          </w:tcPr>
          <w:p w14:paraId="633C607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843DB35">
            <w:pPr>
              <w:pStyle w:val="22"/>
              <w:spacing w:line="360" w:lineRule="auto"/>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联系方式</w:t>
            </w:r>
          </w:p>
        </w:tc>
        <w:tc>
          <w:tcPr>
            <w:tcW w:w="6674" w:type="dxa"/>
            <w:vAlign w:val="center"/>
          </w:tcPr>
          <w:p w14:paraId="0085C0D9">
            <w:pPr>
              <w:spacing w:line="360" w:lineRule="auto"/>
              <w:ind w:left="210" w:leftChars="100"/>
              <w:rPr>
                <w:rFonts w:hint="eastAsia" w:ascii="仿宋" w:hAnsi="仿宋" w:eastAsia="仿宋" w:cs="仿宋"/>
                <w:b/>
                <w:bCs/>
                <w:color w:val="000000" w:themeColor="text1"/>
                <w:sz w:val="22"/>
                <w:highlight w:val="none"/>
                <w:lang w:val="en-US" w:eastAsia="zh-CN"/>
                <w14:textFill>
                  <w14:solidFill>
                    <w14:schemeClr w14:val="tx1"/>
                  </w14:solidFill>
                </w14:textFill>
              </w:rPr>
            </w:pPr>
            <w:r>
              <w:rPr>
                <w:rFonts w:hint="eastAsia" w:ascii="仿宋" w:hAnsi="仿宋" w:eastAsia="仿宋" w:cs="仿宋"/>
                <w:b/>
                <w:bCs/>
                <w:color w:val="000000" w:themeColor="text1"/>
                <w:sz w:val="22"/>
                <w:highlight w:val="none"/>
                <w14:textFill>
                  <w14:solidFill>
                    <w14:schemeClr w14:val="tx1"/>
                  </w14:solidFill>
                </w14:textFill>
              </w:rPr>
              <w:t>（1）采购部门：</w:t>
            </w:r>
            <w:r>
              <w:rPr>
                <w:rFonts w:hint="eastAsia" w:ascii="仿宋" w:hAnsi="仿宋" w:eastAsia="仿宋" w:cs="仿宋"/>
                <w:b/>
                <w:bCs/>
                <w:color w:val="000000" w:themeColor="text1"/>
                <w:sz w:val="22"/>
                <w:highlight w:val="none"/>
                <w:lang w:eastAsia="zh-CN"/>
                <w14:textFill>
                  <w14:solidFill>
                    <w14:schemeClr w14:val="tx1"/>
                  </w14:solidFill>
                </w14:textFill>
              </w:rPr>
              <w:t>招标采购小组</w:t>
            </w:r>
          </w:p>
          <w:p w14:paraId="326F8232">
            <w:pPr>
              <w:spacing w:line="360" w:lineRule="auto"/>
              <w:ind w:left="210" w:leftChars="100"/>
              <w:rPr>
                <w:rFonts w:hint="default"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14:textFill>
                  <w14:solidFill>
                    <w14:schemeClr w14:val="tx1"/>
                  </w14:solidFill>
                </w14:textFill>
              </w:rPr>
              <w:t>联系方式：</w:t>
            </w:r>
            <w:r>
              <w:rPr>
                <w:rFonts w:hint="eastAsia" w:ascii="仿宋" w:hAnsi="仿宋" w:eastAsia="仿宋" w:cs="仿宋"/>
                <w:color w:val="000000" w:themeColor="text1"/>
                <w:sz w:val="22"/>
                <w:highlight w:val="none"/>
                <w:lang w:val="en-US" w:eastAsia="zh-CN"/>
                <w14:textFill>
                  <w14:solidFill>
                    <w14:schemeClr w14:val="tx1"/>
                  </w14:solidFill>
                </w14:textFill>
              </w:rPr>
              <w:t>13551504454</w:t>
            </w:r>
          </w:p>
          <w:p w14:paraId="445C9CDC">
            <w:pPr>
              <w:spacing w:line="360" w:lineRule="auto"/>
              <w:ind w:left="210" w:leftChars="100"/>
              <w:rPr>
                <w:rFonts w:hint="eastAsia" w:ascii="仿宋" w:hAnsi="仿宋" w:eastAsia="仿宋" w:cs="仿宋"/>
                <w:b/>
                <w:bCs/>
                <w:color w:val="000000" w:themeColor="text1"/>
                <w:sz w:val="22"/>
                <w:highlight w:val="none"/>
                <w:lang w:eastAsia="zh-CN"/>
                <w14:textFill>
                  <w14:solidFill>
                    <w14:schemeClr w14:val="tx1"/>
                  </w14:solidFill>
                </w14:textFill>
              </w:rPr>
            </w:pPr>
            <w:r>
              <w:rPr>
                <w:rFonts w:hint="eastAsia" w:ascii="仿宋" w:hAnsi="仿宋" w:eastAsia="仿宋" w:cs="仿宋"/>
                <w:b/>
                <w:bCs/>
                <w:color w:val="000000" w:themeColor="text1"/>
                <w:sz w:val="22"/>
                <w:highlight w:val="none"/>
                <w14:textFill>
                  <w14:solidFill>
                    <w14:schemeClr w14:val="tx1"/>
                  </w14:solidFill>
                </w14:textFill>
              </w:rPr>
              <w:t>（2）需求部门：</w:t>
            </w:r>
            <w:r>
              <w:rPr>
                <w:rFonts w:hint="eastAsia" w:ascii="仿宋" w:hAnsi="仿宋" w:eastAsia="仿宋" w:cs="仿宋"/>
                <w:color w:val="000000" w:themeColor="text1"/>
                <w:sz w:val="22"/>
                <w:highlight w:val="none"/>
                <w:lang w:eastAsia="zh-CN"/>
                <w14:textFill>
                  <w14:solidFill>
                    <w14:schemeClr w14:val="tx1"/>
                  </w14:solidFill>
                </w14:textFill>
              </w:rPr>
              <w:t>院感科</w:t>
            </w:r>
            <w:r>
              <w:rPr>
                <w:rFonts w:hint="eastAsia" w:ascii="仿宋" w:hAnsi="仿宋" w:eastAsia="仿宋" w:cs="仿宋"/>
                <w:color w:val="000000" w:themeColor="text1"/>
                <w:sz w:val="22"/>
                <w:highlight w:val="none"/>
                <w:lang w:val="en-US" w:eastAsia="zh-CN"/>
                <w14:textFill>
                  <w14:solidFill>
                    <w14:schemeClr w14:val="tx1"/>
                  </w14:solidFill>
                </w14:textFill>
              </w:rPr>
              <w:t xml:space="preserve"> </w:t>
            </w:r>
          </w:p>
          <w:p w14:paraId="35A39B90">
            <w:pPr>
              <w:spacing w:line="360" w:lineRule="auto"/>
              <w:ind w:left="210" w:leftChars="100"/>
              <w:rPr>
                <w:rFonts w:hint="default"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14:textFill>
                  <w14:solidFill>
                    <w14:schemeClr w14:val="tx1"/>
                  </w14:solidFill>
                </w14:textFill>
              </w:rPr>
              <w:t>联系方式：</w:t>
            </w:r>
            <w:r>
              <w:rPr>
                <w:rFonts w:hint="eastAsia" w:ascii="仿宋" w:hAnsi="仿宋" w:eastAsia="仿宋" w:cs="仿宋"/>
                <w:color w:val="000000" w:themeColor="text1"/>
                <w:sz w:val="22"/>
                <w:highlight w:val="none"/>
                <w:lang w:val="en-US" w:eastAsia="zh-CN"/>
                <w14:textFill>
                  <w14:solidFill>
                    <w14:schemeClr w14:val="tx1"/>
                  </w14:solidFill>
                </w14:textFill>
              </w:rPr>
              <w:t>0832-5511865</w:t>
            </w:r>
          </w:p>
          <w:p w14:paraId="09748913">
            <w:pPr>
              <w:spacing w:line="360" w:lineRule="auto"/>
              <w:ind w:left="210" w:leftChars="100"/>
              <w:rPr>
                <w:rFonts w:hint="eastAsia" w:ascii="仿宋" w:hAnsi="仿宋" w:eastAsia="仿宋" w:cs="仿宋"/>
                <w:b/>
                <w:bCs/>
                <w:color w:val="000000" w:themeColor="text1"/>
                <w:sz w:val="22"/>
                <w:highlight w:val="none"/>
                <w:lang w:eastAsia="zh-CN"/>
                <w14:textFill>
                  <w14:solidFill>
                    <w14:schemeClr w14:val="tx1"/>
                  </w14:solidFill>
                </w14:textFill>
              </w:rPr>
            </w:pPr>
            <w:r>
              <w:rPr>
                <w:rFonts w:hint="eastAsia" w:ascii="仿宋" w:hAnsi="仿宋" w:eastAsia="仿宋" w:cs="仿宋"/>
                <w:b/>
                <w:bCs/>
                <w:color w:val="000000" w:themeColor="text1"/>
                <w:sz w:val="22"/>
                <w:highlight w:val="none"/>
                <w14:textFill>
                  <w14:solidFill>
                    <w14:schemeClr w14:val="tx1"/>
                  </w14:solidFill>
                </w14:textFill>
              </w:rPr>
              <w:t>（3）监督部门：</w:t>
            </w:r>
            <w:r>
              <w:rPr>
                <w:rFonts w:hint="eastAsia" w:ascii="仿宋" w:hAnsi="仿宋" w:eastAsia="仿宋" w:cs="仿宋"/>
                <w:b/>
                <w:bCs/>
                <w:color w:val="000000" w:themeColor="text1"/>
                <w:sz w:val="22"/>
                <w:highlight w:val="none"/>
                <w:lang w:eastAsia="zh-CN"/>
                <w14:textFill>
                  <w14:solidFill>
                    <w14:schemeClr w14:val="tx1"/>
                  </w14:solidFill>
                </w14:textFill>
              </w:rPr>
              <w:t>纪检监察室</w:t>
            </w:r>
          </w:p>
          <w:p w14:paraId="13A56B7D">
            <w:pPr>
              <w:spacing w:line="360" w:lineRule="auto"/>
              <w:ind w:left="210" w:leftChars="100"/>
              <w:rPr>
                <w:rFonts w:hint="eastAsia" w:ascii="仿宋" w:hAnsi="仿宋" w:eastAsia="仿宋" w:cs="仿宋"/>
                <w:color w:val="000000" w:themeColor="text1"/>
                <w:sz w:val="22"/>
                <w:highlight w:val="none"/>
                <w:lang w:eastAsia="zh-CN"/>
                <w14:textFill>
                  <w14:solidFill>
                    <w14:schemeClr w14:val="tx1"/>
                  </w14:solidFill>
                </w14:textFill>
              </w:rPr>
            </w:pPr>
            <w:r>
              <w:rPr>
                <w:rFonts w:hint="eastAsia" w:ascii="仿宋" w:hAnsi="仿宋" w:eastAsia="仿宋" w:cs="仿宋"/>
                <w:color w:val="000000" w:themeColor="text1"/>
                <w:sz w:val="22"/>
                <w:highlight w:val="none"/>
                <w14:textFill>
                  <w14:solidFill>
                    <w14:schemeClr w14:val="tx1"/>
                  </w14:solidFill>
                </w14:textFill>
              </w:rPr>
              <w:t>联系方式：</w:t>
            </w:r>
            <w:r>
              <w:rPr>
                <w:rFonts w:hint="eastAsia" w:ascii="Arial" w:hAnsi="Arial" w:eastAsia="宋体" w:cs="Arial"/>
                <w:i w:val="0"/>
                <w:iCs w:val="0"/>
                <w:color w:val="000000"/>
                <w:kern w:val="0"/>
                <w:sz w:val="22"/>
                <w:szCs w:val="22"/>
                <w:highlight w:val="none"/>
                <w:u w:val="none"/>
                <w:lang w:val="en-US" w:eastAsia="zh-CN" w:bidi="ar"/>
              </w:rPr>
              <w:t>0832-5602580:0832-5511005</w:t>
            </w:r>
          </w:p>
        </w:tc>
      </w:tr>
    </w:tbl>
    <w:p w14:paraId="5FDC705B">
      <w:pPr>
        <w:rPr>
          <w:rFonts w:ascii="黑体" w:hAnsi="黑体" w:eastAsia="黑体" w:cs="黑体"/>
          <w:b/>
          <w:sz w:val="36"/>
          <w:szCs w:val="32"/>
        </w:rPr>
      </w:pPr>
      <w:r>
        <w:rPr>
          <w:rFonts w:hint="eastAsia" w:ascii="黑体" w:hAnsi="黑体" w:eastAsia="黑体" w:cs="黑体"/>
          <w:b/>
          <w:sz w:val="36"/>
          <w:szCs w:val="32"/>
        </w:rPr>
        <w:br w:type="page"/>
      </w:r>
    </w:p>
    <w:p w14:paraId="10063BD5">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27785"/>
      <w:bookmarkStart w:id="8" w:name="_Toc14460"/>
      <w:r>
        <w:rPr>
          <w:rFonts w:hint="eastAsia" w:ascii="黑体" w:hAnsi="黑体" w:eastAsia="黑体" w:cs="黑体"/>
          <w:b/>
          <w:sz w:val="36"/>
          <w:szCs w:val="32"/>
        </w:rPr>
        <w:t>比选须知</w:t>
      </w:r>
      <w:bookmarkEnd w:id="6"/>
      <w:bookmarkEnd w:id="7"/>
      <w:bookmarkEnd w:id="8"/>
    </w:p>
    <w:tbl>
      <w:tblPr>
        <w:tblStyle w:val="12"/>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103E74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2579832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1E30052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5B0155CA">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69B25E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41F053B1">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692146F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0DC1FC48">
            <w:pPr>
              <w:spacing w:line="360" w:lineRule="auto"/>
              <w:rPr>
                <w:rFonts w:hint="eastAsia" w:ascii="仿宋" w:hAnsi="仿宋" w:eastAsia="仿宋" w:cs="仿宋"/>
                <w:sz w:val="22"/>
                <w:lang w:val="zh-TW"/>
              </w:rPr>
            </w:pPr>
            <w:r>
              <w:rPr>
                <w:rFonts w:hint="eastAsia" w:ascii="仿宋" w:hAnsi="仿宋" w:eastAsia="仿宋" w:cs="仿宋"/>
                <w:sz w:val="22"/>
                <w:lang w:val="zh-TW"/>
              </w:rPr>
              <w:t>（1）本比选统一使用人民币报价；</w:t>
            </w:r>
          </w:p>
          <w:p w14:paraId="7DCF351A">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sz w:val="22"/>
                <w:lang w:val="zh-TW"/>
              </w:rPr>
              <w:t>（2）报价应是完成比选全部工作内容的价格体现，是最终用户验收合格后的总价，包含了供应商完成本项目所需的一切费用，即项目包干价。</w:t>
            </w:r>
          </w:p>
        </w:tc>
      </w:tr>
      <w:tr w14:paraId="1D7249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511935A">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753741A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33C521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0A7F9E7F">
            <w:pPr>
              <w:spacing w:line="360" w:lineRule="auto"/>
              <w:rPr>
                <w:rFonts w:hint="eastAsia" w:ascii="仿宋" w:hAnsi="仿宋" w:eastAsia="仿宋" w:cs="仿宋"/>
                <w:b/>
                <w:bCs/>
                <w:sz w:val="22"/>
                <w:lang w:val="zh-TW"/>
              </w:rPr>
            </w:pPr>
            <w:r>
              <w:rPr>
                <w:rFonts w:hint="eastAsia" w:ascii="仿宋" w:hAnsi="仿宋" w:eastAsia="仿宋" w:cs="仿宋"/>
                <w:b/>
                <w:bCs/>
                <w:sz w:val="22"/>
                <w:lang w:val="zh-TW"/>
              </w:rPr>
              <w:t>（1）比选申请文件的格式</w:t>
            </w:r>
          </w:p>
          <w:p w14:paraId="45273AB7">
            <w:pPr>
              <w:spacing w:line="360" w:lineRule="auto"/>
              <w:rPr>
                <w:rFonts w:hint="eastAsia" w:ascii="仿宋" w:hAnsi="仿宋" w:eastAsia="仿宋" w:cs="仿宋"/>
                <w:sz w:val="22"/>
                <w:lang w:val="zh-TW"/>
              </w:rPr>
            </w:pPr>
            <w:r>
              <w:rPr>
                <w:rFonts w:hint="eastAsia" w:ascii="仿宋" w:hAnsi="仿宋" w:eastAsia="仿宋" w:cs="仿宋"/>
                <w:sz w:val="22"/>
                <w:lang w:val="zh-TW"/>
              </w:rPr>
              <w:t>比选申请人应仔细阅读本比选文件，按比选文件第六章“比选申请文件格式”进行编制，比选申请人在编制比选申请文件时应使用该章所附格式；该章未规定格式的，由比选申请人根据实际情况自主编制，但不得影响比选申请文件内容的完整性和有效性；比选申请人应在“比选申请文件格式”前附文件索引表、目录；</w:t>
            </w:r>
          </w:p>
          <w:p w14:paraId="43757E04">
            <w:pPr>
              <w:spacing w:line="360" w:lineRule="auto"/>
              <w:rPr>
                <w:rFonts w:hint="eastAsia" w:ascii="仿宋" w:hAnsi="仿宋" w:eastAsia="仿宋" w:cs="仿宋"/>
                <w:b/>
                <w:bCs/>
                <w:sz w:val="22"/>
                <w:lang w:val="zh-TW"/>
              </w:rPr>
            </w:pPr>
            <w:r>
              <w:rPr>
                <w:rFonts w:hint="eastAsia" w:ascii="仿宋" w:hAnsi="仿宋" w:eastAsia="仿宋" w:cs="仿宋"/>
                <w:b/>
                <w:bCs/>
                <w:sz w:val="22"/>
                <w:lang w:val="zh-TW"/>
              </w:rPr>
              <w:t>（2）比选申请文件的语言</w:t>
            </w:r>
          </w:p>
          <w:p w14:paraId="06B58BDC">
            <w:pPr>
              <w:spacing w:line="360" w:lineRule="auto"/>
              <w:rPr>
                <w:rFonts w:hint="eastAsia" w:ascii="仿宋" w:hAnsi="仿宋" w:eastAsia="仿宋" w:cs="仿宋"/>
                <w:sz w:val="22"/>
                <w:lang w:val="zh-TW"/>
              </w:rPr>
            </w:pPr>
            <w:r>
              <w:rPr>
                <w:rFonts w:hint="eastAsia" w:ascii="仿宋" w:hAnsi="仿宋" w:eastAsia="仿宋" w:cs="仿宋"/>
                <w:sz w:val="22"/>
                <w:lang w:val="zh-TW"/>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716148A5">
            <w:pPr>
              <w:spacing w:line="360" w:lineRule="auto"/>
              <w:rPr>
                <w:rFonts w:hint="eastAsia" w:ascii="仿宋" w:hAnsi="仿宋" w:eastAsia="仿宋" w:cs="仿宋"/>
                <w:sz w:val="22"/>
                <w:lang w:val="zh-TW"/>
              </w:rPr>
            </w:pPr>
            <w:r>
              <w:rPr>
                <w:rFonts w:hint="eastAsia" w:ascii="仿宋" w:hAnsi="仿宋" w:eastAsia="仿宋" w:cs="仿宋"/>
                <w:sz w:val="22"/>
                <w:lang w:val="zh-TW"/>
              </w:rPr>
              <w:t>2.翻译的中文资料与外文资料如果出现差异和矛盾时，以中文为准，如因未翻译而造成的无效，由比选申请人承担；</w:t>
            </w:r>
          </w:p>
          <w:p w14:paraId="2D037888">
            <w:pPr>
              <w:spacing w:line="360" w:lineRule="auto"/>
              <w:rPr>
                <w:rFonts w:hint="eastAsia" w:ascii="仿宋" w:hAnsi="仿宋" w:eastAsia="仿宋" w:cs="仿宋"/>
                <w:b/>
                <w:bCs/>
                <w:sz w:val="22"/>
                <w:lang w:val="zh-TW"/>
              </w:rPr>
            </w:pPr>
            <w:r>
              <w:rPr>
                <w:rFonts w:hint="eastAsia" w:ascii="仿宋" w:hAnsi="仿宋" w:eastAsia="仿宋" w:cs="仿宋"/>
                <w:b/>
                <w:bCs/>
                <w:sz w:val="22"/>
                <w:lang w:val="zh-TW"/>
              </w:rPr>
              <w:t>（3）比选申请文件的签署、盖章</w:t>
            </w:r>
          </w:p>
          <w:p w14:paraId="4F2A421C">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sz w:val="22"/>
                <w:lang w:val="zh-TW"/>
              </w:rPr>
              <w:t>比选申请文件应根据比选文件的要求签署、盖章；</w:t>
            </w:r>
          </w:p>
        </w:tc>
      </w:tr>
      <w:tr w14:paraId="4CD4B4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BDB8F81">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6851539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34C88953">
            <w:pPr>
              <w:spacing w:line="360" w:lineRule="auto"/>
              <w:rPr>
                <w:rFonts w:ascii="仿宋" w:hAnsi="仿宋" w:eastAsia="仿宋" w:cs="仿宋"/>
                <w:sz w:val="22"/>
              </w:rPr>
            </w:pPr>
            <w:r>
              <w:rPr>
                <w:rFonts w:hint="eastAsia" w:ascii="仿宋" w:hAnsi="仿宋" w:eastAsia="仿宋" w:cs="仿宋"/>
                <w:sz w:val="22"/>
              </w:rPr>
              <w:t>（1）若合格供应商不足三家，将直接废标；</w:t>
            </w:r>
          </w:p>
          <w:p w14:paraId="5B46626F">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79F748CF">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7BD9BD51">
            <w:pPr>
              <w:spacing w:line="360" w:lineRule="auto"/>
              <w:rPr>
                <w:rFonts w:ascii="仿宋" w:hAnsi="仿宋" w:eastAsia="仿宋" w:cs="仿宋"/>
                <w:sz w:val="22"/>
              </w:rPr>
            </w:pPr>
            <w:r>
              <w:rPr>
                <w:rFonts w:hint="eastAsia" w:ascii="仿宋" w:hAnsi="仿宋" w:eastAsia="仿宋" w:cs="仿宋"/>
                <w:sz w:val="22"/>
              </w:rPr>
              <w:t>（4）评委会在评标过程中发现的问题，应当及时作出处理或者向招标人提出处理建议，并作书面记录。</w:t>
            </w:r>
          </w:p>
          <w:p w14:paraId="1341EF76">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636F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5A9F3EB2">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3889D6A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1C1BB2A9">
            <w:pPr>
              <w:spacing w:line="360" w:lineRule="auto"/>
              <w:rPr>
                <w:rFonts w:hint="eastAsia"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w:t>
            </w:r>
            <w:r>
              <w:rPr>
                <w:rFonts w:hint="eastAsia" w:ascii="仿宋" w:hAnsi="仿宋" w:eastAsia="仿宋" w:cs="仿宋"/>
                <w:sz w:val="22"/>
                <w:lang w:val="zh-TW" w:eastAsia="zh-TW"/>
              </w:rPr>
              <w:t>文件及采购人承诺的质量、技术和其他要求，符合国家相关的质量标准和出厂标准</w:t>
            </w:r>
            <w:r>
              <w:rPr>
                <w:rFonts w:hint="eastAsia" w:ascii="仿宋" w:hAnsi="仿宋" w:eastAsia="仿宋" w:cs="仿宋"/>
                <w:sz w:val="22"/>
                <w:lang w:val="zh-TW"/>
              </w:rPr>
              <w:t>；</w:t>
            </w:r>
          </w:p>
          <w:p w14:paraId="6D3D7975">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2F7635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vAlign w:val="center"/>
          </w:tcPr>
          <w:p w14:paraId="6FE967A1">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0CEEB2E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4C93A7D2">
            <w:pPr>
              <w:spacing w:line="360" w:lineRule="auto"/>
              <w:rPr>
                <w:rFonts w:hint="eastAsia" w:ascii="仿宋" w:hAnsi="仿宋" w:eastAsia="仿宋" w:cs="仿宋"/>
                <w:sz w:val="22"/>
                <w:lang w:val="zh-TW"/>
              </w:rPr>
            </w:pPr>
            <w:r>
              <w:rPr>
                <w:rFonts w:hint="eastAsia" w:ascii="仿宋" w:hAnsi="仿宋" w:eastAsia="仿宋" w:cs="仿宋"/>
                <w:sz w:val="22"/>
                <w:lang w:val="zh-TW"/>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3966BD5">
            <w:pPr>
              <w:spacing w:line="360" w:lineRule="auto"/>
              <w:rPr>
                <w:rFonts w:hint="eastAsia" w:ascii="仿宋" w:hAnsi="仿宋" w:eastAsia="仿宋" w:cs="仿宋"/>
                <w:sz w:val="22"/>
                <w:lang w:val="zh-TW"/>
              </w:rPr>
            </w:pPr>
            <w:r>
              <w:rPr>
                <w:rFonts w:hint="eastAsia" w:ascii="仿宋" w:hAnsi="仿宋" w:eastAsia="仿宋" w:cs="仿宋"/>
                <w:sz w:val="22"/>
                <w:lang w:val="zh-TW"/>
              </w:rPr>
              <w:t>（2）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17800D39">
            <w:pPr>
              <w:spacing w:line="360" w:lineRule="auto"/>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sz w:val="22"/>
                <w:lang w:val="zh-TW"/>
              </w:rPr>
              <w:t>（3）如采用供应商所不拥有的知识产权，则在报价中必须包括合法获取该知识产权的相关费用</w:t>
            </w:r>
          </w:p>
        </w:tc>
      </w:tr>
      <w:tr w14:paraId="0B6C54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58374D8D">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677217E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53DF6851">
            <w:pPr>
              <w:spacing w:line="360" w:lineRule="auto"/>
              <w:rPr>
                <w:rFonts w:hint="eastAsia" w:ascii="仿宋" w:hAnsi="仿宋" w:eastAsia="仿宋" w:cs="仿宋"/>
                <w:sz w:val="22"/>
                <w:lang w:val="zh-TW"/>
              </w:rPr>
            </w:pPr>
            <w:r>
              <w:rPr>
                <w:rFonts w:hint="eastAsia" w:ascii="仿宋" w:hAnsi="仿宋" w:eastAsia="仿宋" w:cs="仿宋"/>
                <w:sz w:val="22"/>
                <w:lang w:val="zh-TW"/>
              </w:rPr>
              <w:t>（1）供应商在采购活动中，不得有任何违法乱纪的行为；</w:t>
            </w:r>
          </w:p>
          <w:p w14:paraId="1FCF3C79">
            <w:pPr>
              <w:spacing w:line="360" w:lineRule="auto"/>
              <w:rPr>
                <w:rFonts w:hint="eastAsia" w:ascii="仿宋" w:hAnsi="仿宋" w:eastAsia="仿宋" w:cs="仿宋"/>
                <w:sz w:val="22"/>
                <w:lang w:val="zh-TW"/>
              </w:rPr>
            </w:pPr>
            <w:r>
              <w:rPr>
                <w:rFonts w:hint="eastAsia" w:ascii="仿宋" w:hAnsi="仿宋" w:eastAsia="仿宋" w:cs="仿宋"/>
                <w:sz w:val="22"/>
                <w:lang w:val="zh-TW"/>
              </w:rPr>
              <w:t>（2）若比选申请文件存在虚假响应在评审阶段，评审小组应将该比选申请文件作无效处理，若是中选后发现的，采购人应当取消其中选资格；</w:t>
            </w:r>
          </w:p>
          <w:p w14:paraId="213C6CB2">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sz w:val="22"/>
                <w:lang w:val="zh-TW"/>
              </w:rPr>
              <w:t>（3）采购人将对上述行为在其官方网站对相关情况进行通报同时追究其相关法律责任</w:t>
            </w:r>
          </w:p>
        </w:tc>
      </w:tr>
      <w:tr w14:paraId="628C35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3EA62A3">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0F68B611">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49996D71">
            <w:pPr>
              <w:pStyle w:val="22"/>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2"/>
                <w:sz w:val="22"/>
                <w:szCs w:val="22"/>
                <w:lang w:val="zh-TW" w:eastAsia="zh-CN" w:bidi="ar-SA"/>
              </w:rPr>
              <w:t>采购人在采购期间发出的一切澄清、修改均为比选文件的有效组成部分</w:t>
            </w:r>
          </w:p>
        </w:tc>
      </w:tr>
      <w:tr w14:paraId="7F959A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F86AFF9">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366412F2">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17CA2FE7">
            <w:pPr>
              <w:pStyle w:val="22"/>
              <w:spacing w:line="360" w:lineRule="auto"/>
              <w:ind w:left="210" w:leftChars="10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针对采购文件的质疑：自本项目采购公告发布之日起</w:t>
            </w:r>
            <w:r>
              <w:rPr>
                <w:rFonts w:hint="eastAsia" w:ascii="Times New Roman" w:hAnsi="Times New Roman" w:eastAsia="仿宋" w:cs="Times New Roman"/>
                <w:sz w:val="22"/>
                <w:szCs w:val="22"/>
                <w:highlight w:val="none"/>
                <w:lang w:val="en-US" w:eastAsia="zh-CN"/>
              </w:rPr>
              <w:t>3</w:t>
            </w:r>
            <w:r>
              <w:rPr>
                <w:rFonts w:hint="eastAsia" w:ascii="Times New Roman" w:hAnsi="Times New Roman" w:eastAsia="仿宋" w:cs="Times New Roman"/>
                <w:sz w:val="22"/>
                <w:szCs w:val="22"/>
                <w:highlight w:val="none"/>
              </w:rPr>
              <w:t>个工作日内；</w:t>
            </w:r>
          </w:p>
          <w:p w14:paraId="7168E87D">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14A8646E">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4863A0DE">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1C7D35B">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05665C0B">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4C1047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45" w:hRule="atLeast"/>
          <w:jc w:val="center"/>
        </w:trPr>
        <w:tc>
          <w:tcPr>
            <w:tcW w:w="566" w:type="dxa"/>
            <w:vAlign w:val="center"/>
          </w:tcPr>
          <w:p w14:paraId="39FA2661">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55A9AB8C">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2DD052DD">
            <w:pPr>
              <w:spacing w:line="360" w:lineRule="auto"/>
              <w:rPr>
                <w:rFonts w:hint="eastAsia" w:ascii="仿宋" w:hAnsi="仿宋" w:eastAsia="仿宋" w:cs="仿宋"/>
                <w:sz w:val="22"/>
                <w:lang w:val="zh-CN"/>
              </w:rPr>
            </w:pPr>
            <w:r>
              <w:rPr>
                <w:rFonts w:hint="eastAsia" w:ascii="仿宋" w:hAnsi="仿宋" w:eastAsia="仿宋" w:cs="仿宋"/>
                <w:sz w:val="22"/>
                <w:lang w:val="zh-CN"/>
              </w:rPr>
              <w:t>（1）比选完成后，采购人在资中县中医医院官网上发出中选公告；</w:t>
            </w:r>
          </w:p>
          <w:p w14:paraId="1A0DD05F">
            <w:pPr>
              <w:spacing w:line="360" w:lineRule="auto"/>
              <w:rPr>
                <w:rFonts w:ascii="Times New Roman" w:hAnsi="Times New Roman" w:eastAsia="仿宋" w:cs="Times New Roman"/>
                <w:sz w:val="22"/>
                <w:szCs w:val="22"/>
                <w:lang w:val="zh-CN"/>
              </w:rPr>
            </w:pPr>
            <w:r>
              <w:rPr>
                <w:rFonts w:hint="eastAsia" w:ascii="仿宋" w:hAnsi="仿宋" w:eastAsia="仿宋" w:cs="仿宋"/>
                <w:sz w:val="22"/>
                <w:lang w:val="zh-CN"/>
              </w:rPr>
              <w:t>（2）请中选供应商在中选公告发出一个工作日后，联系项目需求部门</w:t>
            </w:r>
            <w:r>
              <w:rPr>
                <w:rFonts w:hint="eastAsia" w:ascii="仿宋" w:hAnsi="仿宋" w:eastAsia="仿宋" w:cs="仿宋"/>
                <w:sz w:val="22"/>
                <w:lang w:val="zh-TW"/>
              </w:rPr>
              <w:t>。</w:t>
            </w:r>
          </w:p>
        </w:tc>
      </w:tr>
      <w:tr w14:paraId="509F7B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6C3A0BEE">
            <w:pPr>
              <w:pStyle w:val="21"/>
              <w:numPr>
                <w:ilvl w:val="0"/>
                <w:numId w:val="4"/>
              </w:numPr>
              <w:tabs>
                <w:tab w:val="left" w:pos="220"/>
              </w:tabs>
              <w:adjustRightInd w:val="0"/>
              <w:snapToGrid w:val="0"/>
              <w:rPr>
                <w:rFonts w:ascii="仿宋" w:hAnsi="仿宋" w:eastAsia="仿宋" w:cs="仿宋"/>
                <w:szCs w:val="21"/>
              </w:rPr>
            </w:pPr>
          </w:p>
        </w:tc>
        <w:tc>
          <w:tcPr>
            <w:tcW w:w="1909" w:type="dxa"/>
            <w:vAlign w:val="center"/>
          </w:tcPr>
          <w:p w14:paraId="13030F71">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38F1D6D6">
            <w:pPr>
              <w:spacing w:line="360" w:lineRule="auto"/>
              <w:rPr>
                <w:rFonts w:hint="eastAsia" w:ascii="仿宋" w:hAnsi="仿宋" w:eastAsia="仿宋" w:cs="仿宋"/>
                <w:sz w:val="22"/>
                <w:lang w:val="zh-CN"/>
              </w:rPr>
            </w:pPr>
            <w:r>
              <w:rPr>
                <w:rFonts w:hint="eastAsia" w:ascii="仿宋" w:hAnsi="仿宋" w:eastAsia="仿宋" w:cs="仿宋"/>
                <w:sz w:val="22"/>
                <w:lang w:val="zh-CN" w:eastAsia="zh-CN"/>
              </w:rPr>
              <w:t>（1）</w:t>
            </w:r>
            <w:r>
              <w:rPr>
                <w:rFonts w:hint="eastAsia" w:ascii="仿宋" w:hAnsi="仿宋" w:eastAsia="仿宋" w:cs="仿宋"/>
                <w:sz w:val="22"/>
                <w:lang w:val="zh-CN"/>
              </w:rPr>
              <w:t>无论比选结果，供应商的</w:t>
            </w:r>
            <w:r>
              <w:rPr>
                <w:rFonts w:hint="eastAsia" w:ascii="仿宋" w:hAnsi="仿宋" w:eastAsia="仿宋" w:cs="仿宋"/>
                <w:sz w:val="22"/>
                <w:lang w:val="zh-TW"/>
              </w:rPr>
              <w:t>比选申请</w:t>
            </w:r>
            <w:r>
              <w:rPr>
                <w:rFonts w:hint="eastAsia" w:ascii="仿宋" w:hAnsi="仿宋" w:eastAsia="仿宋" w:cs="仿宋"/>
                <w:sz w:val="22"/>
                <w:lang w:val="zh-CN"/>
              </w:rPr>
              <w:t>文件</w:t>
            </w:r>
            <w:r>
              <w:rPr>
                <w:rFonts w:hint="eastAsia" w:ascii="仿宋" w:hAnsi="仿宋" w:eastAsia="仿宋" w:cs="仿宋"/>
                <w:sz w:val="22"/>
                <w:lang w:val="zh-TW"/>
              </w:rPr>
              <w:t>不予撤回</w:t>
            </w:r>
            <w:r>
              <w:rPr>
                <w:rFonts w:hint="eastAsia" w:ascii="仿宋" w:hAnsi="仿宋" w:eastAsia="仿宋" w:cs="仿宋"/>
                <w:sz w:val="22"/>
                <w:lang w:val="zh-CN"/>
              </w:rPr>
              <w:t>，参选产生的一切费用由供应商自行承担；</w:t>
            </w:r>
          </w:p>
          <w:p w14:paraId="73E73879">
            <w:pPr>
              <w:spacing w:line="360" w:lineRule="auto"/>
              <w:rPr>
                <w:rFonts w:hint="eastAsia" w:ascii="仿宋" w:hAnsi="仿宋" w:eastAsia="仿宋" w:cs="仿宋"/>
                <w:sz w:val="22"/>
                <w:lang w:val="zh-CN"/>
              </w:rPr>
            </w:pPr>
            <w:r>
              <w:rPr>
                <w:rFonts w:hint="eastAsia" w:ascii="仿宋" w:hAnsi="仿宋" w:eastAsia="仿宋" w:cs="仿宋"/>
                <w:sz w:val="22"/>
                <w:lang w:val="zh-CN" w:eastAsia="zh-CN"/>
              </w:rPr>
              <w:t>（2）</w:t>
            </w:r>
            <w:r>
              <w:rPr>
                <w:rFonts w:hint="eastAsia" w:ascii="仿宋" w:hAnsi="仿宋" w:eastAsia="仿宋" w:cs="仿宋"/>
                <w:sz w:val="22"/>
                <w:lang w:val="zh-TW"/>
              </w:rPr>
              <w:t>本比选的第一章、第二章均为实质性要求，供应商应当符合；</w:t>
            </w:r>
          </w:p>
          <w:p w14:paraId="37C20E36">
            <w:pPr>
              <w:spacing w:line="360" w:lineRule="auto"/>
              <w:rPr>
                <w:rFonts w:hint="eastAsia" w:ascii="仿宋" w:hAnsi="仿宋" w:eastAsia="仿宋" w:cs="仿宋"/>
                <w:sz w:val="22"/>
                <w:lang w:val="zh-TW"/>
              </w:rPr>
            </w:pPr>
            <w:r>
              <w:rPr>
                <w:rFonts w:hint="eastAsia" w:ascii="仿宋" w:hAnsi="仿宋" w:eastAsia="仿宋" w:cs="仿宋"/>
                <w:sz w:val="22"/>
                <w:lang w:val="en-US" w:eastAsia="zh-CN"/>
              </w:rPr>
              <w:t>（3）</w:t>
            </w:r>
            <w:r>
              <w:rPr>
                <w:rFonts w:hint="eastAsia" w:ascii="仿宋" w:hAnsi="仿宋" w:eastAsia="仿宋" w:cs="仿宋"/>
                <w:sz w:val="22"/>
                <w:lang w:val="zh-TW"/>
              </w:rPr>
              <w:t>“采购人”系指本次组织比选的</w:t>
            </w:r>
            <w:r>
              <w:rPr>
                <w:rFonts w:hint="eastAsia" w:ascii="仿宋" w:hAnsi="仿宋" w:eastAsia="仿宋" w:cs="仿宋"/>
                <w:sz w:val="22"/>
                <w:lang w:val="zh-TW" w:eastAsia="zh-CN"/>
              </w:rPr>
              <w:t>资中县中医医院</w:t>
            </w:r>
            <w:r>
              <w:rPr>
                <w:rFonts w:hint="eastAsia" w:ascii="仿宋" w:hAnsi="仿宋" w:eastAsia="仿宋" w:cs="仿宋"/>
                <w:sz w:val="22"/>
                <w:lang w:val="zh-TW"/>
              </w:rPr>
              <w:t>；</w:t>
            </w:r>
          </w:p>
          <w:p w14:paraId="115E7FDB">
            <w:pPr>
              <w:spacing w:line="360" w:lineRule="auto"/>
              <w:rPr>
                <w:rFonts w:hint="eastAsia" w:ascii="仿宋" w:hAnsi="仿宋" w:eastAsia="仿宋" w:cs="仿宋"/>
                <w:sz w:val="22"/>
                <w:lang w:val="zh-TW"/>
              </w:rPr>
            </w:pPr>
            <w:r>
              <w:rPr>
                <w:rFonts w:hint="eastAsia" w:ascii="仿宋" w:hAnsi="仿宋" w:eastAsia="仿宋" w:cs="仿宋"/>
                <w:sz w:val="22"/>
                <w:lang w:val="en-US" w:eastAsia="zh-CN"/>
              </w:rPr>
              <w:t>（4）</w:t>
            </w:r>
            <w:r>
              <w:rPr>
                <w:rFonts w:hint="eastAsia" w:ascii="仿宋" w:hAnsi="仿宋" w:eastAsia="仿宋" w:cs="仿宋"/>
                <w:sz w:val="22"/>
                <w:lang w:val="zh-TW"/>
              </w:rPr>
              <w:t>“供应商”“比选申请人”“参选人”获取了比选文件拟参加比选和向采购人提供货物及相应服务的供应商；</w:t>
            </w:r>
          </w:p>
          <w:p w14:paraId="5F580A8B">
            <w:pPr>
              <w:spacing w:line="360" w:lineRule="auto"/>
              <w:rPr>
                <w:rFonts w:hint="eastAsia" w:ascii="仿宋" w:hAnsi="仿宋" w:eastAsia="仿宋" w:cs="仿宋"/>
                <w:sz w:val="22"/>
                <w:lang w:val="zh-CN"/>
              </w:rPr>
            </w:pPr>
            <w:r>
              <w:rPr>
                <w:rFonts w:hint="eastAsia" w:ascii="仿宋" w:hAnsi="仿宋" w:eastAsia="仿宋" w:cs="仿宋"/>
                <w:sz w:val="22"/>
                <w:lang w:val="zh-CN" w:eastAsia="zh-CN"/>
              </w:rPr>
              <w:t>（5）</w:t>
            </w:r>
            <w:r>
              <w:rPr>
                <w:rFonts w:hint="eastAsia" w:ascii="仿宋" w:hAnsi="仿宋" w:eastAsia="仿宋" w:cs="仿宋"/>
                <w:sz w:val="22"/>
                <w:lang w:val="zh-CN"/>
              </w:rPr>
              <w:t>若采购遇特殊情况，采购人有权终止采购项目；</w:t>
            </w:r>
          </w:p>
          <w:p w14:paraId="65E08684">
            <w:pPr>
              <w:spacing w:line="360" w:lineRule="auto"/>
              <w:rPr>
                <w:rFonts w:ascii="Times New Roman" w:hAnsi="Times New Roman" w:eastAsia="仿宋" w:cs="Times New Roman"/>
                <w:sz w:val="22"/>
                <w:szCs w:val="22"/>
                <w:lang w:val="zh-CN"/>
              </w:rPr>
            </w:pPr>
            <w:r>
              <w:rPr>
                <w:rFonts w:hint="eastAsia" w:ascii="仿宋" w:hAnsi="仿宋" w:eastAsia="仿宋" w:cs="仿宋"/>
                <w:sz w:val="22"/>
                <w:lang w:val="zh-CN" w:eastAsia="zh-CN"/>
              </w:rPr>
              <w:t>（6）</w:t>
            </w:r>
            <w:r>
              <w:rPr>
                <w:rFonts w:hint="eastAsia" w:ascii="仿宋" w:hAnsi="仿宋" w:eastAsia="仿宋" w:cs="仿宋"/>
                <w:sz w:val="22"/>
                <w:lang w:val="zh-CN"/>
              </w:rPr>
              <w:t>本比选文件最终解释权归采购人所有</w:t>
            </w:r>
          </w:p>
        </w:tc>
      </w:tr>
    </w:tbl>
    <w:p w14:paraId="33E354B5">
      <w:r>
        <w:br w:type="page"/>
      </w:r>
    </w:p>
    <w:p w14:paraId="238C131E">
      <w:pPr>
        <w:widowControl/>
        <w:numPr>
          <w:ilvl w:val="0"/>
          <w:numId w:val="1"/>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1AA06C06">
      <w:pPr>
        <w:pStyle w:val="2"/>
        <w:ind w:firstLine="3253" w:firstLineChars="900"/>
        <w:rPr>
          <w:rFonts w:ascii="黑体" w:hAnsi="黑体" w:eastAsia="黑体" w:cs="黑体"/>
          <w:b/>
          <w:sz w:val="36"/>
          <w:szCs w:val="32"/>
        </w:rPr>
      </w:pPr>
    </w:p>
    <w:tbl>
      <w:tblPr>
        <w:tblStyle w:val="1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472"/>
        <w:gridCol w:w="3450"/>
        <w:gridCol w:w="902"/>
      </w:tblGrid>
      <w:tr w14:paraId="7584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AE9874D">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116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104C85">
            <w:pPr>
              <w:widowControl/>
              <w:jc w:val="center"/>
              <w:rPr>
                <w:rFonts w:ascii="仿宋" w:hAnsi="仿宋" w:eastAsia="仿宋" w:cs="仿宋"/>
                <w:b/>
                <w:bCs/>
                <w:sz w:val="22"/>
              </w:rPr>
            </w:pPr>
            <w:r>
              <w:rPr>
                <w:rFonts w:hint="eastAsia" w:ascii="仿宋" w:hAnsi="仿宋" w:eastAsia="仿宋" w:cs="仿宋"/>
                <w:b/>
                <w:bCs/>
                <w:sz w:val="22"/>
              </w:rPr>
              <w:t>序号</w:t>
            </w:r>
          </w:p>
        </w:tc>
        <w:tc>
          <w:tcPr>
            <w:tcW w:w="3472" w:type="dxa"/>
            <w:vAlign w:val="center"/>
          </w:tcPr>
          <w:p w14:paraId="0D9B211A">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3450" w:type="dxa"/>
            <w:vAlign w:val="center"/>
          </w:tcPr>
          <w:p w14:paraId="46B41795">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DC030E1">
            <w:pPr>
              <w:widowControl/>
              <w:jc w:val="center"/>
              <w:rPr>
                <w:rFonts w:ascii="仿宋" w:hAnsi="仿宋" w:eastAsia="仿宋" w:cs="仿宋"/>
                <w:b/>
                <w:bCs/>
                <w:sz w:val="22"/>
              </w:rPr>
            </w:pPr>
            <w:r>
              <w:rPr>
                <w:rFonts w:hint="eastAsia" w:ascii="仿宋" w:hAnsi="仿宋" w:eastAsia="仿宋" w:cs="仿宋"/>
                <w:b/>
                <w:bCs/>
                <w:sz w:val="22"/>
              </w:rPr>
              <w:t>结论</w:t>
            </w:r>
          </w:p>
        </w:tc>
      </w:tr>
      <w:tr w14:paraId="6F32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CAC484C">
            <w:pPr>
              <w:jc w:val="center"/>
              <w:rPr>
                <w:rFonts w:ascii="仿宋" w:hAnsi="仿宋" w:eastAsia="仿宋" w:cs="仿宋"/>
                <w:sz w:val="22"/>
              </w:rPr>
            </w:pPr>
            <w:r>
              <w:rPr>
                <w:rFonts w:hint="eastAsia" w:ascii="仿宋" w:hAnsi="仿宋" w:eastAsia="仿宋" w:cs="仿宋"/>
                <w:sz w:val="22"/>
              </w:rPr>
              <w:t>1</w:t>
            </w:r>
          </w:p>
        </w:tc>
        <w:tc>
          <w:tcPr>
            <w:tcW w:w="3472" w:type="dxa"/>
            <w:vAlign w:val="center"/>
          </w:tcPr>
          <w:p w14:paraId="5FCBFCA3">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3450" w:type="dxa"/>
            <w:vAlign w:val="center"/>
          </w:tcPr>
          <w:p w14:paraId="65774311">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9689872">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3B39CAB">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5383F65">
            <w:r>
              <w:rPr>
                <w:rFonts w:hint="eastAsia" w:ascii="仿宋" w:hAnsi="仿宋" w:eastAsia="仿宋" w:cs="仿宋"/>
              </w:rPr>
              <w:t>（4）若为自然人：提供“身份证明材料”</w:t>
            </w:r>
          </w:p>
        </w:tc>
        <w:tc>
          <w:tcPr>
            <w:tcW w:w="902" w:type="dxa"/>
            <w:vAlign w:val="center"/>
          </w:tcPr>
          <w:p w14:paraId="2CDDFAD6">
            <w:pPr>
              <w:widowControl/>
              <w:jc w:val="left"/>
              <w:rPr>
                <w:rFonts w:ascii="仿宋" w:hAnsi="仿宋" w:eastAsia="仿宋" w:cs="仿宋"/>
                <w:bCs/>
                <w:kern w:val="0"/>
                <w:sz w:val="22"/>
              </w:rPr>
            </w:pPr>
          </w:p>
        </w:tc>
      </w:tr>
      <w:tr w14:paraId="38AF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0C757568">
            <w:pPr>
              <w:jc w:val="center"/>
              <w:rPr>
                <w:rFonts w:ascii="仿宋" w:hAnsi="仿宋" w:eastAsia="仿宋" w:cs="仿宋"/>
                <w:sz w:val="22"/>
              </w:rPr>
            </w:pPr>
            <w:r>
              <w:rPr>
                <w:rFonts w:hint="eastAsia" w:ascii="仿宋" w:hAnsi="仿宋" w:eastAsia="仿宋" w:cs="仿宋"/>
                <w:sz w:val="22"/>
              </w:rPr>
              <w:t>2</w:t>
            </w:r>
          </w:p>
        </w:tc>
        <w:tc>
          <w:tcPr>
            <w:tcW w:w="3472" w:type="dxa"/>
            <w:vAlign w:val="center"/>
          </w:tcPr>
          <w:p w14:paraId="0E67881A">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3450" w:type="dxa"/>
            <w:vAlign w:val="center"/>
          </w:tcPr>
          <w:p w14:paraId="5F6CF119">
            <w:pPr>
              <w:rPr>
                <w:rFonts w:ascii="仿宋" w:hAnsi="仿宋" w:eastAsia="仿宋" w:cs="仿宋"/>
                <w:sz w:val="22"/>
              </w:rPr>
            </w:pPr>
            <w:r>
              <w:rPr>
                <w:rFonts w:hint="eastAsia" w:ascii="仿宋" w:hAnsi="仿宋" w:eastAsia="仿宋" w:cs="仿宋"/>
                <w:sz w:val="22"/>
              </w:rPr>
              <w:t>供应商根据自身情况选择提供其中任意一项：</w:t>
            </w:r>
          </w:p>
          <w:p w14:paraId="298DDA78">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38238EFF">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76F9E3A0">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14936B1E">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307D4856">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7DB665FA">
            <w:pPr>
              <w:jc w:val="left"/>
              <w:rPr>
                <w:rFonts w:ascii="仿宋" w:hAnsi="仿宋" w:eastAsia="仿宋" w:cs="仿宋"/>
                <w:bCs/>
                <w:kern w:val="0"/>
                <w:sz w:val="22"/>
              </w:rPr>
            </w:pPr>
          </w:p>
        </w:tc>
      </w:tr>
      <w:tr w14:paraId="0B20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5EEC1B">
            <w:pPr>
              <w:jc w:val="center"/>
              <w:rPr>
                <w:rFonts w:ascii="仿宋" w:hAnsi="仿宋" w:eastAsia="仿宋" w:cs="仿宋"/>
                <w:sz w:val="22"/>
              </w:rPr>
            </w:pPr>
            <w:r>
              <w:rPr>
                <w:rFonts w:hint="eastAsia" w:ascii="仿宋" w:hAnsi="仿宋" w:eastAsia="仿宋" w:cs="仿宋"/>
                <w:sz w:val="22"/>
              </w:rPr>
              <w:t>3</w:t>
            </w:r>
          </w:p>
        </w:tc>
        <w:tc>
          <w:tcPr>
            <w:tcW w:w="3472" w:type="dxa"/>
            <w:vAlign w:val="center"/>
          </w:tcPr>
          <w:p w14:paraId="1CCC3977">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3450" w:type="dxa"/>
            <w:vMerge w:val="restart"/>
            <w:vAlign w:val="center"/>
          </w:tcPr>
          <w:p w14:paraId="44B601C8">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3CA9D7D4">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45F56F10">
            <w:pPr>
              <w:jc w:val="left"/>
              <w:rPr>
                <w:rFonts w:ascii="仿宋" w:hAnsi="仿宋" w:eastAsia="仿宋" w:cs="仿宋"/>
                <w:bCs/>
                <w:kern w:val="0"/>
                <w:sz w:val="22"/>
              </w:rPr>
            </w:pPr>
          </w:p>
        </w:tc>
      </w:tr>
      <w:tr w14:paraId="5E6C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0DDD696">
            <w:pPr>
              <w:jc w:val="center"/>
              <w:rPr>
                <w:rFonts w:ascii="仿宋" w:hAnsi="仿宋" w:eastAsia="仿宋" w:cs="仿宋"/>
                <w:sz w:val="22"/>
              </w:rPr>
            </w:pPr>
            <w:r>
              <w:rPr>
                <w:rFonts w:hint="eastAsia" w:ascii="仿宋" w:hAnsi="仿宋" w:eastAsia="仿宋" w:cs="仿宋"/>
                <w:sz w:val="22"/>
              </w:rPr>
              <w:t>4</w:t>
            </w:r>
          </w:p>
        </w:tc>
        <w:tc>
          <w:tcPr>
            <w:tcW w:w="3472" w:type="dxa"/>
            <w:vAlign w:val="center"/>
          </w:tcPr>
          <w:p w14:paraId="6C38C352">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3450" w:type="dxa"/>
            <w:vMerge w:val="continue"/>
            <w:vAlign w:val="center"/>
          </w:tcPr>
          <w:p w14:paraId="0CA489B7">
            <w:pPr>
              <w:rPr>
                <w:rFonts w:ascii="仿宋" w:hAnsi="仿宋" w:eastAsia="仿宋" w:cs="仿宋"/>
                <w:color w:val="000000"/>
                <w:sz w:val="22"/>
              </w:rPr>
            </w:pPr>
          </w:p>
        </w:tc>
        <w:tc>
          <w:tcPr>
            <w:tcW w:w="902" w:type="dxa"/>
            <w:vMerge w:val="continue"/>
            <w:vAlign w:val="center"/>
          </w:tcPr>
          <w:p w14:paraId="251FA647">
            <w:pPr>
              <w:jc w:val="left"/>
              <w:rPr>
                <w:rFonts w:ascii="仿宋" w:hAnsi="仿宋" w:eastAsia="仿宋" w:cs="仿宋"/>
                <w:bCs/>
                <w:kern w:val="0"/>
                <w:sz w:val="22"/>
              </w:rPr>
            </w:pPr>
          </w:p>
        </w:tc>
      </w:tr>
      <w:tr w14:paraId="5111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305F84">
            <w:pPr>
              <w:jc w:val="center"/>
              <w:rPr>
                <w:rFonts w:ascii="仿宋" w:hAnsi="仿宋" w:eastAsia="仿宋" w:cs="仿宋"/>
                <w:sz w:val="22"/>
              </w:rPr>
            </w:pPr>
            <w:r>
              <w:rPr>
                <w:rFonts w:hint="eastAsia" w:ascii="仿宋" w:hAnsi="仿宋" w:eastAsia="仿宋" w:cs="仿宋"/>
                <w:sz w:val="22"/>
              </w:rPr>
              <w:t>5</w:t>
            </w:r>
          </w:p>
        </w:tc>
        <w:tc>
          <w:tcPr>
            <w:tcW w:w="3472" w:type="dxa"/>
            <w:vAlign w:val="center"/>
          </w:tcPr>
          <w:p w14:paraId="00B20A84">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3450" w:type="dxa"/>
            <w:vMerge w:val="continue"/>
            <w:vAlign w:val="center"/>
          </w:tcPr>
          <w:p w14:paraId="5D02B9D3">
            <w:pPr>
              <w:rPr>
                <w:rFonts w:ascii="仿宋" w:hAnsi="仿宋" w:eastAsia="仿宋" w:cs="仿宋"/>
                <w:color w:val="000000"/>
                <w:sz w:val="22"/>
              </w:rPr>
            </w:pPr>
          </w:p>
        </w:tc>
        <w:tc>
          <w:tcPr>
            <w:tcW w:w="902" w:type="dxa"/>
            <w:vMerge w:val="continue"/>
            <w:vAlign w:val="center"/>
          </w:tcPr>
          <w:p w14:paraId="65AEAF57">
            <w:pPr>
              <w:jc w:val="left"/>
              <w:rPr>
                <w:rFonts w:ascii="仿宋" w:hAnsi="仿宋" w:eastAsia="仿宋" w:cs="仿宋"/>
                <w:bCs/>
                <w:kern w:val="0"/>
                <w:sz w:val="22"/>
              </w:rPr>
            </w:pPr>
          </w:p>
        </w:tc>
      </w:tr>
      <w:tr w14:paraId="7160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C4EB491">
            <w:pPr>
              <w:jc w:val="center"/>
              <w:rPr>
                <w:rFonts w:ascii="仿宋" w:hAnsi="仿宋" w:eastAsia="仿宋" w:cs="仿宋"/>
                <w:sz w:val="22"/>
              </w:rPr>
            </w:pPr>
            <w:r>
              <w:rPr>
                <w:rFonts w:hint="eastAsia" w:ascii="仿宋" w:hAnsi="仿宋" w:eastAsia="仿宋" w:cs="仿宋"/>
                <w:sz w:val="22"/>
              </w:rPr>
              <w:t>6</w:t>
            </w:r>
          </w:p>
        </w:tc>
        <w:tc>
          <w:tcPr>
            <w:tcW w:w="3472" w:type="dxa"/>
            <w:vAlign w:val="center"/>
          </w:tcPr>
          <w:p w14:paraId="7D032C59">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3450" w:type="dxa"/>
            <w:vMerge w:val="continue"/>
            <w:vAlign w:val="center"/>
          </w:tcPr>
          <w:p w14:paraId="245BD04A">
            <w:pPr>
              <w:rPr>
                <w:rFonts w:ascii="仿宋" w:hAnsi="仿宋" w:eastAsia="仿宋" w:cs="仿宋"/>
                <w:color w:val="000000"/>
                <w:sz w:val="22"/>
              </w:rPr>
            </w:pPr>
          </w:p>
        </w:tc>
        <w:tc>
          <w:tcPr>
            <w:tcW w:w="902" w:type="dxa"/>
            <w:vMerge w:val="continue"/>
            <w:vAlign w:val="center"/>
          </w:tcPr>
          <w:p w14:paraId="2F9A52CA">
            <w:pPr>
              <w:jc w:val="left"/>
              <w:rPr>
                <w:rFonts w:ascii="仿宋" w:hAnsi="仿宋" w:eastAsia="仿宋" w:cs="仿宋"/>
                <w:bCs/>
                <w:kern w:val="0"/>
                <w:sz w:val="22"/>
              </w:rPr>
            </w:pPr>
          </w:p>
        </w:tc>
      </w:tr>
      <w:tr w14:paraId="7A3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5BF36ECA">
            <w:pPr>
              <w:jc w:val="center"/>
              <w:rPr>
                <w:rFonts w:ascii="仿宋" w:hAnsi="仿宋" w:eastAsia="仿宋" w:cs="仿宋"/>
                <w:sz w:val="22"/>
              </w:rPr>
            </w:pPr>
            <w:r>
              <w:rPr>
                <w:rFonts w:hint="eastAsia" w:ascii="仿宋" w:hAnsi="仿宋" w:eastAsia="仿宋" w:cs="仿宋"/>
                <w:sz w:val="22"/>
              </w:rPr>
              <w:t>7</w:t>
            </w:r>
          </w:p>
        </w:tc>
        <w:tc>
          <w:tcPr>
            <w:tcW w:w="3472" w:type="dxa"/>
            <w:vAlign w:val="center"/>
          </w:tcPr>
          <w:p w14:paraId="7AC8D054">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3450" w:type="dxa"/>
            <w:vMerge w:val="continue"/>
            <w:vAlign w:val="center"/>
          </w:tcPr>
          <w:p w14:paraId="1C085442">
            <w:pPr>
              <w:rPr>
                <w:rFonts w:ascii="仿宋" w:hAnsi="仿宋" w:eastAsia="仿宋" w:cs="仿宋"/>
                <w:color w:val="000000"/>
                <w:sz w:val="22"/>
              </w:rPr>
            </w:pPr>
          </w:p>
        </w:tc>
        <w:tc>
          <w:tcPr>
            <w:tcW w:w="902" w:type="dxa"/>
            <w:vMerge w:val="continue"/>
            <w:vAlign w:val="center"/>
          </w:tcPr>
          <w:p w14:paraId="12DEB1C6">
            <w:pPr>
              <w:jc w:val="left"/>
              <w:rPr>
                <w:rFonts w:ascii="仿宋" w:hAnsi="仿宋" w:eastAsia="仿宋" w:cs="仿宋"/>
                <w:bCs/>
                <w:kern w:val="0"/>
                <w:sz w:val="22"/>
              </w:rPr>
            </w:pPr>
          </w:p>
        </w:tc>
      </w:tr>
      <w:tr w14:paraId="14C0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4A7B4374">
            <w:pPr>
              <w:jc w:val="center"/>
              <w:rPr>
                <w:rFonts w:ascii="仿宋" w:hAnsi="仿宋" w:eastAsia="仿宋" w:cs="仿宋"/>
                <w:sz w:val="22"/>
              </w:rPr>
            </w:pPr>
            <w:r>
              <w:rPr>
                <w:rFonts w:hint="eastAsia" w:ascii="仿宋" w:hAnsi="仿宋" w:eastAsia="仿宋" w:cs="仿宋"/>
                <w:sz w:val="22"/>
              </w:rPr>
              <w:t>8</w:t>
            </w:r>
          </w:p>
        </w:tc>
        <w:tc>
          <w:tcPr>
            <w:tcW w:w="3472" w:type="dxa"/>
            <w:vAlign w:val="center"/>
          </w:tcPr>
          <w:p w14:paraId="6D853918">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3450" w:type="dxa"/>
            <w:vMerge w:val="continue"/>
            <w:vAlign w:val="center"/>
          </w:tcPr>
          <w:p w14:paraId="479B7D9B">
            <w:pPr>
              <w:rPr>
                <w:rFonts w:ascii="仿宋" w:hAnsi="仿宋" w:eastAsia="仿宋" w:cs="仿宋"/>
                <w:color w:val="000000"/>
                <w:sz w:val="22"/>
              </w:rPr>
            </w:pPr>
          </w:p>
        </w:tc>
        <w:tc>
          <w:tcPr>
            <w:tcW w:w="902" w:type="dxa"/>
            <w:vMerge w:val="continue"/>
            <w:vAlign w:val="center"/>
          </w:tcPr>
          <w:p w14:paraId="67137C99">
            <w:pPr>
              <w:jc w:val="left"/>
              <w:rPr>
                <w:rFonts w:ascii="仿宋" w:hAnsi="仿宋" w:eastAsia="仿宋" w:cs="仿宋"/>
                <w:bCs/>
                <w:kern w:val="0"/>
                <w:sz w:val="22"/>
              </w:rPr>
            </w:pPr>
          </w:p>
        </w:tc>
      </w:tr>
      <w:tr w14:paraId="15F8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86550C8">
            <w:pPr>
              <w:jc w:val="center"/>
              <w:rPr>
                <w:rFonts w:ascii="仿宋" w:hAnsi="仿宋" w:eastAsia="仿宋" w:cs="仿宋"/>
                <w:sz w:val="22"/>
              </w:rPr>
            </w:pPr>
            <w:r>
              <w:rPr>
                <w:rFonts w:hint="eastAsia" w:ascii="仿宋" w:hAnsi="仿宋" w:eastAsia="仿宋" w:cs="仿宋"/>
                <w:sz w:val="22"/>
              </w:rPr>
              <w:t>9</w:t>
            </w:r>
          </w:p>
        </w:tc>
        <w:tc>
          <w:tcPr>
            <w:tcW w:w="3472" w:type="dxa"/>
            <w:tcBorders>
              <w:top w:val="single" w:color="auto" w:sz="4" w:space="0"/>
              <w:left w:val="single" w:color="auto" w:sz="4" w:space="0"/>
              <w:bottom w:val="single" w:color="auto" w:sz="4" w:space="0"/>
              <w:right w:val="single" w:color="auto" w:sz="4" w:space="0"/>
            </w:tcBorders>
            <w:vAlign w:val="center"/>
          </w:tcPr>
          <w:p w14:paraId="73BEC2CA">
            <w:pPr>
              <w:spacing w:line="360" w:lineRule="auto"/>
              <w:jc w:val="left"/>
              <w:rPr>
                <w:rFonts w:hint="eastAsia"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本项目特定资格条件：1.具有放射卫生技术服务机构甲级资质，技术服务范围至少包含：放射诊疗建设项目职业病危害放射防护评价；放射诊疗设备性能检测；放射诊疗场所检测等。</w:t>
            </w:r>
          </w:p>
          <w:p w14:paraId="68416E91">
            <w:pPr>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2.需取得《资质认定计量认证证书》CMA，在有效期内，编制的报告满足相关部门的要求。</w:t>
            </w:r>
            <w:r>
              <w:rPr>
                <w:rFonts w:ascii="仿宋" w:hAnsi="仿宋" w:eastAsia="仿宋"/>
                <w:b/>
                <w:color w:val="000000" w:themeColor="text1"/>
                <w:sz w:val="22"/>
                <w14:textFill>
                  <w14:solidFill>
                    <w14:schemeClr w14:val="tx1"/>
                  </w14:solidFill>
                </w14:textFill>
              </w:rPr>
              <w:t xml:space="preserve"> </w:t>
            </w:r>
          </w:p>
        </w:tc>
        <w:tc>
          <w:tcPr>
            <w:tcW w:w="3450" w:type="dxa"/>
            <w:vAlign w:val="center"/>
          </w:tcPr>
          <w:p w14:paraId="0261C21C">
            <w:pPr>
              <w:rPr>
                <w:rFonts w:ascii="仿宋" w:hAnsi="仿宋" w:eastAsia="仿宋" w:cs="仿宋"/>
                <w:color w:val="000000"/>
                <w:sz w:val="22"/>
              </w:rPr>
            </w:pPr>
            <w:r>
              <w:rPr>
                <w:rFonts w:hint="eastAsia" w:ascii="仿宋" w:hAnsi="仿宋" w:eastAsia="仿宋" w:cs="仿宋"/>
                <w:color w:val="000000"/>
                <w:sz w:val="22"/>
              </w:rPr>
              <w:t>提供证书复印件并加盖供应商鲜章。</w:t>
            </w:r>
          </w:p>
        </w:tc>
        <w:tc>
          <w:tcPr>
            <w:tcW w:w="902" w:type="dxa"/>
            <w:vMerge w:val="continue"/>
            <w:vAlign w:val="center"/>
          </w:tcPr>
          <w:p w14:paraId="50DE0B4C">
            <w:pPr>
              <w:jc w:val="left"/>
              <w:rPr>
                <w:rFonts w:ascii="仿宋" w:hAnsi="仿宋" w:eastAsia="仿宋" w:cs="仿宋"/>
                <w:bCs/>
                <w:kern w:val="0"/>
                <w:sz w:val="22"/>
              </w:rPr>
            </w:pPr>
          </w:p>
        </w:tc>
      </w:tr>
    </w:tbl>
    <w:p w14:paraId="6530C04E">
      <w:pPr>
        <w:pStyle w:val="20"/>
      </w:pPr>
    </w:p>
    <w:p w14:paraId="0232B7B3">
      <w:pPr>
        <w:pStyle w:val="20"/>
      </w:pPr>
    </w:p>
    <w:p w14:paraId="3AB3D613">
      <w:pPr>
        <w:pStyle w:val="20"/>
      </w:pPr>
    </w:p>
    <w:p w14:paraId="351A76EE">
      <w:pPr>
        <w:pStyle w:val="20"/>
      </w:pPr>
    </w:p>
    <w:p w14:paraId="04C2A50F">
      <w:pPr>
        <w:pStyle w:val="20"/>
      </w:pPr>
    </w:p>
    <w:tbl>
      <w:tblPr>
        <w:tblStyle w:val="1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2C9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D0A26">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0C99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DB1CF6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E062CC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B18B71D">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0FA5B10A">
            <w:pPr>
              <w:widowControl/>
              <w:jc w:val="center"/>
              <w:rPr>
                <w:rFonts w:ascii="仿宋" w:hAnsi="仿宋" w:eastAsia="仿宋" w:cs="仿宋"/>
                <w:b/>
                <w:bCs/>
                <w:sz w:val="22"/>
              </w:rPr>
            </w:pPr>
            <w:r>
              <w:rPr>
                <w:rFonts w:hint="eastAsia" w:ascii="仿宋" w:hAnsi="仿宋" w:eastAsia="仿宋" w:cs="仿宋"/>
                <w:b/>
                <w:bCs/>
                <w:sz w:val="22"/>
              </w:rPr>
              <w:t>结论</w:t>
            </w:r>
          </w:p>
        </w:tc>
      </w:tr>
      <w:tr w14:paraId="0A0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FB467F5">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112752E">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2DCBB43">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03C520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583C82ED">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7C8A26FB">
            <w:pPr>
              <w:widowControl/>
              <w:jc w:val="left"/>
              <w:rPr>
                <w:rFonts w:ascii="仿宋" w:hAnsi="仿宋" w:eastAsia="仿宋" w:cs="仿宋"/>
                <w:bCs/>
                <w:kern w:val="0"/>
                <w:sz w:val="22"/>
              </w:rPr>
            </w:pPr>
          </w:p>
        </w:tc>
      </w:tr>
      <w:tr w14:paraId="79F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52264E59">
            <w:pPr>
              <w:jc w:val="center"/>
              <w:rPr>
                <w:rFonts w:hint="eastAsia" w:ascii="仿宋" w:hAnsi="仿宋" w:eastAsia="仿宋" w:cs="仿宋"/>
                <w:sz w:val="22"/>
                <w:lang w:eastAsia="zh-CN"/>
              </w:rPr>
            </w:pPr>
            <w:r>
              <w:rPr>
                <w:rFonts w:hint="eastAsia" w:ascii="仿宋" w:hAnsi="仿宋" w:eastAsia="仿宋" w:cs="仿宋"/>
                <w:sz w:val="22"/>
                <w:lang w:val="en-US" w:eastAsia="zh-CN"/>
              </w:rPr>
              <w:t>2</w:t>
            </w:r>
          </w:p>
        </w:tc>
        <w:tc>
          <w:tcPr>
            <w:tcW w:w="2055" w:type="dxa"/>
            <w:vAlign w:val="center"/>
          </w:tcPr>
          <w:p w14:paraId="0DEA0D1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66E2D06B">
            <w:pPr>
              <w:rPr>
                <w:rFonts w:ascii="仿宋" w:hAnsi="仿宋" w:eastAsia="仿宋" w:cs="仿宋"/>
                <w:sz w:val="22"/>
              </w:rPr>
            </w:pPr>
            <w:r>
              <w:rPr>
                <w:rFonts w:hint="eastAsia" w:ascii="仿宋" w:hAnsi="仿宋" w:eastAsia="仿宋" w:cs="仿宋"/>
                <w:sz w:val="22"/>
              </w:rPr>
              <w:t>符合比选文件编制的实质性要求；</w:t>
            </w:r>
          </w:p>
          <w:p w14:paraId="6D307D3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52C7B41">
            <w:pPr>
              <w:widowControl/>
              <w:jc w:val="left"/>
              <w:rPr>
                <w:rFonts w:ascii="仿宋" w:hAnsi="仿宋" w:eastAsia="仿宋" w:cs="仿宋"/>
                <w:bCs/>
                <w:kern w:val="0"/>
                <w:sz w:val="22"/>
              </w:rPr>
            </w:pPr>
          </w:p>
        </w:tc>
      </w:tr>
      <w:tr w14:paraId="71E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1336570E">
            <w:pPr>
              <w:jc w:val="center"/>
              <w:rPr>
                <w:rFonts w:hint="eastAsia" w:ascii="仿宋" w:hAnsi="仿宋" w:eastAsia="仿宋" w:cs="仿宋"/>
                <w:sz w:val="22"/>
                <w:lang w:eastAsia="zh-CN"/>
              </w:rPr>
            </w:pPr>
            <w:r>
              <w:rPr>
                <w:rFonts w:hint="eastAsia" w:ascii="仿宋" w:hAnsi="仿宋" w:eastAsia="仿宋" w:cs="仿宋"/>
                <w:sz w:val="22"/>
                <w:lang w:val="en-US" w:eastAsia="zh-CN"/>
              </w:rPr>
              <w:t>3</w:t>
            </w:r>
          </w:p>
        </w:tc>
        <w:tc>
          <w:tcPr>
            <w:tcW w:w="2055" w:type="dxa"/>
            <w:vAlign w:val="center"/>
          </w:tcPr>
          <w:p w14:paraId="7A228AF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0E489E42">
            <w:pPr>
              <w:rPr>
                <w:rFonts w:ascii="仿宋" w:hAnsi="仿宋" w:eastAsia="仿宋" w:cs="仿宋"/>
                <w:sz w:val="22"/>
              </w:rPr>
            </w:pPr>
            <w:r>
              <w:rPr>
                <w:rFonts w:hint="eastAsia" w:ascii="仿宋" w:hAnsi="仿宋" w:eastAsia="仿宋" w:cs="仿宋"/>
                <w:sz w:val="22"/>
              </w:rPr>
              <w:t>符合比选文件要求;</w:t>
            </w:r>
          </w:p>
          <w:p w14:paraId="79A518CC">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F207089">
            <w:pPr>
              <w:widowControl/>
              <w:jc w:val="left"/>
              <w:rPr>
                <w:rFonts w:ascii="仿宋" w:hAnsi="仿宋" w:eastAsia="仿宋" w:cs="仿宋"/>
                <w:bCs/>
                <w:kern w:val="0"/>
                <w:sz w:val="22"/>
              </w:rPr>
            </w:pPr>
          </w:p>
        </w:tc>
      </w:tr>
      <w:tr w14:paraId="7EA5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2733E8A">
            <w:pPr>
              <w:jc w:val="center"/>
              <w:rPr>
                <w:rFonts w:hint="eastAsia" w:ascii="仿宋" w:hAnsi="仿宋" w:eastAsia="仿宋" w:cs="仿宋"/>
                <w:sz w:val="22"/>
                <w:lang w:eastAsia="zh-CN"/>
              </w:rPr>
            </w:pPr>
            <w:r>
              <w:rPr>
                <w:rFonts w:hint="eastAsia" w:ascii="仿宋" w:hAnsi="仿宋" w:eastAsia="仿宋" w:cs="仿宋"/>
                <w:sz w:val="22"/>
                <w:lang w:val="en-US" w:eastAsia="zh-CN"/>
              </w:rPr>
              <w:t>4</w:t>
            </w:r>
          </w:p>
        </w:tc>
        <w:tc>
          <w:tcPr>
            <w:tcW w:w="2055" w:type="dxa"/>
            <w:vAlign w:val="center"/>
          </w:tcPr>
          <w:p w14:paraId="73604FBA">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389AFC52">
            <w:pPr>
              <w:rPr>
                <w:rFonts w:ascii="仿宋" w:hAnsi="仿宋" w:eastAsia="仿宋" w:cs="仿宋"/>
                <w:sz w:val="22"/>
              </w:rPr>
            </w:pPr>
            <w:r>
              <w:rPr>
                <w:rFonts w:hint="eastAsia" w:ascii="仿宋" w:hAnsi="仿宋" w:eastAsia="仿宋" w:cs="仿宋"/>
                <w:sz w:val="22"/>
              </w:rPr>
              <w:t>符合比选文件报价要求;</w:t>
            </w:r>
          </w:p>
          <w:p w14:paraId="5E28212B">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612361DD">
            <w:pPr>
              <w:widowControl/>
              <w:jc w:val="left"/>
              <w:rPr>
                <w:rFonts w:ascii="仿宋" w:hAnsi="仿宋" w:eastAsia="仿宋" w:cs="仿宋"/>
                <w:bCs/>
                <w:kern w:val="0"/>
                <w:sz w:val="22"/>
              </w:rPr>
            </w:pPr>
          </w:p>
        </w:tc>
      </w:tr>
    </w:tbl>
    <w:p w14:paraId="41041648">
      <w:r>
        <w:br w:type="page"/>
      </w:r>
    </w:p>
    <w:p w14:paraId="797EC356">
      <w:pPr>
        <w:widowControl/>
        <w:numPr>
          <w:ilvl w:val="0"/>
          <w:numId w:val="1"/>
        </w:numPr>
        <w:spacing w:line="520" w:lineRule="exact"/>
        <w:jc w:val="center"/>
        <w:outlineLvl w:val="0"/>
        <w:rPr>
          <w:rFonts w:ascii="黑体" w:hAnsi="黑体" w:eastAsia="黑体" w:cs="仿宋"/>
          <w:b/>
          <w:bCs/>
          <w:sz w:val="36"/>
          <w:szCs w:val="36"/>
        </w:rPr>
      </w:pPr>
      <w:r>
        <w:rPr>
          <w:rFonts w:hint="eastAsia" w:ascii="黑体" w:hAnsi="黑体" w:eastAsia="黑体" w:cs="仿宋"/>
          <w:b/>
          <w:bCs/>
          <w:sz w:val="36"/>
          <w:szCs w:val="36"/>
        </w:rPr>
        <w:t xml:space="preserve"> </w:t>
      </w:r>
      <w:bookmarkStart w:id="12" w:name="_Toc12668"/>
      <w:bookmarkStart w:id="13" w:name="_Toc3642"/>
      <w:bookmarkStart w:id="14" w:name="_Toc3988"/>
      <w:r>
        <w:rPr>
          <w:rFonts w:hint="eastAsia" w:ascii="黑体" w:hAnsi="黑体" w:eastAsia="黑体" w:cs="仿宋"/>
          <w:b/>
          <w:bCs/>
          <w:sz w:val="36"/>
          <w:szCs w:val="36"/>
        </w:rPr>
        <w:t>采购需求</w:t>
      </w:r>
      <w:bookmarkEnd w:id="12"/>
      <w:bookmarkEnd w:id="13"/>
      <w:bookmarkEnd w:id="14"/>
    </w:p>
    <w:p w14:paraId="18B70143">
      <w:pPr>
        <w:pStyle w:val="2"/>
        <w:numPr>
          <w:ilvl w:val="0"/>
          <w:numId w:val="5"/>
        </w:numPr>
        <w:spacing w:line="440" w:lineRule="exact"/>
        <w:rPr>
          <w:rFonts w:ascii="仿宋" w:hAnsi="仿宋" w:eastAsia="仿宋"/>
          <w:b/>
          <w:sz w:val="24"/>
          <w:szCs w:val="24"/>
        </w:rPr>
      </w:pPr>
      <w:r>
        <w:rPr>
          <w:rFonts w:hint="eastAsia" w:ascii="仿宋" w:hAnsi="仿宋" w:eastAsia="仿宋"/>
          <w:b/>
          <w:sz w:val="24"/>
          <w:szCs w:val="24"/>
        </w:rPr>
        <w:t>项目概况：</w:t>
      </w:r>
    </w:p>
    <w:tbl>
      <w:tblPr>
        <w:tblStyle w:val="12"/>
        <w:tblW w:w="952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31"/>
        <w:gridCol w:w="1824"/>
        <w:gridCol w:w="1470"/>
        <w:gridCol w:w="1289"/>
        <w:gridCol w:w="1070"/>
      </w:tblGrid>
      <w:tr w14:paraId="5ED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42" w:type="dxa"/>
            <w:vAlign w:val="center"/>
          </w:tcPr>
          <w:p w14:paraId="3DDF9B0D">
            <w:pPr>
              <w:pStyle w:val="2"/>
              <w:spacing w:after="0" w:line="379" w:lineRule="exact"/>
              <w:jc w:val="center"/>
              <w:rPr>
                <w:rFonts w:hint="eastAsia" w:ascii="宋体" w:hAnsi="宋体" w:eastAsia="宋体" w:cs="宋体"/>
                <w:b/>
                <w:bCs/>
              </w:rPr>
            </w:pPr>
            <w:r>
              <w:rPr>
                <w:rFonts w:hint="eastAsia" w:ascii="宋体" w:hAnsi="宋体" w:eastAsia="宋体" w:cs="宋体"/>
                <w:b/>
                <w:bCs/>
              </w:rPr>
              <w:t>序号</w:t>
            </w:r>
          </w:p>
        </w:tc>
        <w:tc>
          <w:tcPr>
            <w:tcW w:w="2631" w:type="dxa"/>
            <w:vAlign w:val="center"/>
          </w:tcPr>
          <w:p w14:paraId="3DF66346">
            <w:pPr>
              <w:pStyle w:val="2"/>
              <w:spacing w:after="0" w:line="379" w:lineRule="exact"/>
              <w:jc w:val="center"/>
              <w:rPr>
                <w:rFonts w:hint="eastAsia" w:ascii="宋体" w:hAnsi="宋体" w:eastAsia="宋体" w:cs="宋体"/>
                <w:b/>
                <w:bCs/>
              </w:rPr>
            </w:pPr>
            <w:r>
              <w:rPr>
                <w:rFonts w:hint="eastAsia" w:ascii="宋体" w:hAnsi="宋体" w:eastAsia="宋体" w:cs="宋体"/>
                <w:b/>
                <w:bCs/>
              </w:rPr>
              <w:t>项目名称</w:t>
            </w:r>
          </w:p>
        </w:tc>
        <w:tc>
          <w:tcPr>
            <w:tcW w:w="1824" w:type="dxa"/>
            <w:vAlign w:val="center"/>
          </w:tcPr>
          <w:p w14:paraId="61C923FB">
            <w:pPr>
              <w:pStyle w:val="2"/>
              <w:spacing w:after="0" w:line="379" w:lineRule="exact"/>
              <w:jc w:val="center"/>
              <w:rPr>
                <w:rFonts w:hint="eastAsia" w:ascii="宋体" w:hAnsi="宋体" w:eastAsia="宋体" w:cs="宋体"/>
                <w:b/>
                <w:bCs/>
                <w:lang w:eastAsia="zh-CN"/>
              </w:rPr>
            </w:pPr>
            <w:r>
              <w:rPr>
                <w:rFonts w:hint="eastAsia" w:ascii="宋体" w:hAnsi="宋体" w:eastAsia="宋体" w:cs="宋体"/>
                <w:b/>
                <w:bCs/>
                <w:lang w:eastAsia="zh-CN"/>
              </w:rPr>
              <w:t>设备类型及数量</w:t>
            </w:r>
          </w:p>
        </w:tc>
        <w:tc>
          <w:tcPr>
            <w:tcW w:w="1470" w:type="dxa"/>
            <w:vAlign w:val="center"/>
          </w:tcPr>
          <w:p w14:paraId="5CF80938">
            <w:pPr>
              <w:pStyle w:val="2"/>
              <w:spacing w:after="0" w:line="379" w:lineRule="exact"/>
              <w:jc w:val="center"/>
              <w:rPr>
                <w:rFonts w:hint="eastAsia" w:ascii="宋体" w:hAnsi="宋体" w:eastAsia="宋体" w:cs="宋体"/>
                <w:b/>
                <w:bCs/>
                <w:lang w:eastAsia="zh-CN"/>
              </w:rPr>
            </w:pPr>
            <w:r>
              <w:rPr>
                <w:rFonts w:hint="eastAsia" w:ascii="宋体" w:hAnsi="宋体" w:eastAsia="宋体" w:cs="宋体"/>
                <w:b/>
                <w:bCs/>
                <w:lang w:eastAsia="zh-CN"/>
              </w:rPr>
              <w:t>限价</w:t>
            </w:r>
          </w:p>
        </w:tc>
        <w:tc>
          <w:tcPr>
            <w:tcW w:w="1289" w:type="dxa"/>
            <w:vAlign w:val="center"/>
          </w:tcPr>
          <w:p w14:paraId="568B0A7D">
            <w:pPr>
              <w:pStyle w:val="2"/>
              <w:spacing w:after="0" w:line="379" w:lineRule="exact"/>
              <w:jc w:val="center"/>
              <w:rPr>
                <w:rFonts w:hint="eastAsia" w:ascii="宋体" w:hAnsi="宋体" w:eastAsia="宋体" w:cs="宋体"/>
                <w:b/>
                <w:bCs/>
              </w:rPr>
            </w:pPr>
            <w:r>
              <w:rPr>
                <w:rFonts w:hint="eastAsia" w:ascii="宋体" w:hAnsi="宋体" w:eastAsia="宋体" w:cs="宋体"/>
                <w:b/>
                <w:bCs/>
              </w:rPr>
              <w:t>服务期</w:t>
            </w:r>
          </w:p>
        </w:tc>
        <w:tc>
          <w:tcPr>
            <w:tcW w:w="1070" w:type="dxa"/>
            <w:vAlign w:val="center"/>
          </w:tcPr>
          <w:p w14:paraId="18E862C4">
            <w:pPr>
              <w:pStyle w:val="27"/>
              <w:ind w:firstLine="0" w:firstLineChars="0"/>
              <w:jc w:val="center"/>
              <w:rPr>
                <w:rFonts w:hint="eastAsia" w:ascii="宋体" w:hAnsi="宋体" w:cs="宋体"/>
                <w:b/>
                <w:bCs/>
                <w:sz w:val="24"/>
                <w:szCs w:val="24"/>
              </w:rPr>
            </w:pPr>
            <w:r>
              <w:rPr>
                <w:rFonts w:hint="eastAsia" w:ascii="宋体" w:hAnsi="宋体" w:cs="宋体"/>
                <w:b/>
                <w:bCs/>
                <w:kern w:val="0"/>
                <w:sz w:val="24"/>
                <w:szCs w:val="24"/>
              </w:rPr>
              <w:t>所属行业</w:t>
            </w:r>
          </w:p>
        </w:tc>
      </w:tr>
      <w:tr w14:paraId="646F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242" w:type="dxa"/>
            <w:vAlign w:val="center"/>
          </w:tcPr>
          <w:p w14:paraId="47E86CB5">
            <w:pPr>
              <w:pStyle w:val="2"/>
              <w:spacing w:after="0" w:line="440" w:lineRule="exact"/>
              <w:jc w:val="center"/>
              <w:rPr>
                <w:rFonts w:hint="eastAsia" w:ascii="仿宋" w:hAnsi="仿宋" w:eastAsia="仿宋"/>
                <w:sz w:val="24"/>
                <w:szCs w:val="24"/>
              </w:rPr>
            </w:pPr>
            <w:r>
              <w:rPr>
                <w:rFonts w:hint="eastAsia" w:ascii="仿宋" w:hAnsi="仿宋" w:eastAsia="仿宋"/>
                <w:sz w:val="24"/>
                <w:szCs w:val="24"/>
              </w:rPr>
              <w:t>1</w:t>
            </w:r>
          </w:p>
        </w:tc>
        <w:tc>
          <w:tcPr>
            <w:tcW w:w="2631" w:type="dxa"/>
            <w:vAlign w:val="center"/>
          </w:tcPr>
          <w:p w14:paraId="760A6EE2">
            <w:pPr>
              <w:pStyle w:val="2"/>
              <w:spacing w:after="0" w:line="440" w:lineRule="exact"/>
              <w:rPr>
                <w:rFonts w:hint="eastAsia" w:ascii="仿宋" w:hAnsi="仿宋" w:eastAsia="仿宋"/>
                <w:sz w:val="24"/>
                <w:szCs w:val="24"/>
                <w:lang w:eastAsia="zh-CN"/>
              </w:rPr>
            </w:pPr>
            <w:r>
              <w:rPr>
                <w:rFonts w:hint="eastAsia" w:ascii="仿宋" w:hAnsi="仿宋" w:eastAsia="仿宋"/>
                <w:sz w:val="24"/>
                <w:szCs w:val="24"/>
                <w:lang w:eastAsia="zh-CN"/>
              </w:rPr>
              <w:t>资中县中医医院射线装置的放射卫生检测、辐射环境监测服务项目</w:t>
            </w:r>
          </w:p>
        </w:tc>
        <w:tc>
          <w:tcPr>
            <w:tcW w:w="1824" w:type="dxa"/>
            <w:vAlign w:val="center"/>
          </w:tcPr>
          <w:p w14:paraId="31C7A3EF">
            <w:pPr>
              <w:pStyle w:val="2"/>
              <w:spacing w:after="0" w:line="44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7台Ⅲ类射线装置</w:t>
            </w:r>
          </w:p>
        </w:tc>
        <w:tc>
          <w:tcPr>
            <w:tcW w:w="1470" w:type="dxa"/>
            <w:vAlign w:val="center"/>
          </w:tcPr>
          <w:p w14:paraId="709B788A">
            <w:pPr>
              <w:pStyle w:val="2"/>
              <w:spacing w:after="0" w:line="44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14000元/年</w:t>
            </w:r>
          </w:p>
        </w:tc>
        <w:tc>
          <w:tcPr>
            <w:tcW w:w="1289" w:type="dxa"/>
            <w:vAlign w:val="center"/>
          </w:tcPr>
          <w:p w14:paraId="6C7474FB">
            <w:pPr>
              <w:pStyle w:val="2"/>
              <w:spacing w:after="0" w:line="440" w:lineRule="exact"/>
              <w:jc w:val="center"/>
              <w:rPr>
                <w:rFonts w:hint="eastAsia" w:ascii="仿宋" w:hAnsi="仿宋" w:eastAsia="仿宋"/>
                <w:sz w:val="24"/>
                <w:szCs w:val="24"/>
              </w:rPr>
            </w:pPr>
            <w:r>
              <w:rPr>
                <w:rFonts w:hint="eastAsia" w:ascii="仿宋" w:hAnsi="仿宋" w:eastAsia="仿宋"/>
                <w:sz w:val="24"/>
                <w:szCs w:val="24"/>
              </w:rPr>
              <w:t>3年</w:t>
            </w:r>
          </w:p>
        </w:tc>
        <w:tc>
          <w:tcPr>
            <w:tcW w:w="1070" w:type="dxa"/>
            <w:vAlign w:val="center"/>
          </w:tcPr>
          <w:p w14:paraId="67328F5A">
            <w:pPr>
              <w:pStyle w:val="2"/>
              <w:spacing w:after="0" w:line="440" w:lineRule="exact"/>
              <w:rPr>
                <w:rFonts w:hint="eastAsia" w:ascii="仿宋" w:hAnsi="仿宋" w:eastAsia="仿宋"/>
                <w:sz w:val="24"/>
                <w:szCs w:val="24"/>
              </w:rPr>
            </w:pPr>
            <w:r>
              <w:rPr>
                <w:rFonts w:hint="eastAsia" w:ascii="仿宋" w:hAnsi="仿宋" w:eastAsia="仿宋"/>
                <w:sz w:val="24"/>
                <w:szCs w:val="24"/>
              </w:rPr>
              <w:t>其他未列明行业</w:t>
            </w:r>
          </w:p>
        </w:tc>
      </w:tr>
    </w:tbl>
    <w:p w14:paraId="2EB46D3A">
      <w:pPr>
        <w:pStyle w:val="4"/>
        <w:adjustRightInd w:val="0"/>
        <w:snapToGrid w:val="0"/>
        <w:spacing w:before="0" w:after="0" w:line="440" w:lineRule="exact"/>
        <w:rPr>
          <w:rFonts w:hint="eastAsia" w:ascii="仿宋" w:hAnsi="仿宋" w:eastAsia="仿宋"/>
          <w:sz w:val="24"/>
          <w:szCs w:val="24"/>
          <w:lang w:eastAsia="zh-CN"/>
        </w:rPr>
      </w:pPr>
      <w:r>
        <w:rPr>
          <w:rFonts w:hint="eastAsia" w:ascii="仿宋" w:hAnsi="仿宋" w:eastAsia="仿宋"/>
          <w:sz w:val="24"/>
          <w:szCs w:val="24"/>
          <w:lang w:eastAsia="zh-CN"/>
        </w:rPr>
        <w:t>备注：报价为全年费用</w:t>
      </w:r>
      <w:bookmarkStart w:id="15" w:name="_Toc13287"/>
    </w:p>
    <w:p w14:paraId="2A6B4961">
      <w:pPr>
        <w:pStyle w:val="11"/>
        <w:keepNext w:val="0"/>
        <w:keepLines w:val="0"/>
        <w:pageBreakBefore w:val="0"/>
        <w:widowControl/>
        <w:kinsoku/>
        <w:wordWrap/>
        <w:overflowPunct/>
        <w:topLinePunct w:val="0"/>
        <w:autoSpaceDE/>
        <w:autoSpaceDN/>
        <w:bidi w:val="0"/>
        <w:adjustRightInd/>
        <w:snapToGrid/>
        <w:spacing w:beforeAutospacing="0" w:afterAutospacing="0" w:line="480" w:lineRule="auto"/>
        <w:ind w:firstLine="240" w:firstLineChars="100"/>
        <w:textAlignment w:val="auto"/>
        <w:rPr>
          <w:rFonts w:hint="eastAsia" w:ascii="仿宋" w:hAnsi="仿宋" w:eastAsia="仿宋" w:cs="仿宋"/>
          <w:b/>
          <w:bCs/>
          <w:shd w:val="clear" w:color="auto" w:fill="FFFFFF"/>
          <w:lang w:val="en-US" w:eastAsia="zh-CN" w:bidi="zh-TW"/>
        </w:rPr>
      </w:pPr>
      <w:r>
        <w:rPr>
          <w:rFonts w:hint="eastAsia" w:ascii="仿宋" w:hAnsi="仿宋" w:eastAsia="仿宋"/>
          <w:sz w:val="24"/>
          <w:szCs w:val="24"/>
          <w:lang w:eastAsia="zh-CN"/>
        </w:rPr>
        <w:t>三、</w:t>
      </w:r>
      <w:r>
        <w:rPr>
          <w:rFonts w:hint="eastAsia" w:ascii="仿宋" w:hAnsi="仿宋" w:eastAsia="仿宋" w:cs="仿宋"/>
          <w:b w:val="0"/>
          <w:sz w:val="22"/>
        </w:rPr>
        <w:t>★</w:t>
      </w:r>
      <w:bookmarkEnd w:id="15"/>
      <w:r>
        <w:rPr>
          <w:rFonts w:hint="eastAsia" w:ascii="仿宋" w:hAnsi="仿宋" w:eastAsia="仿宋" w:cs="仿宋"/>
          <w:b/>
          <w:bCs/>
          <w:shd w:val="clear" w:color="auto" w:fill="FFFFFF"/>
          <w:lang w:val="en-US" w:eastAsia="zh-CN" w:bidi="zh-TW"/>
        </w:rPr>
        <w:t>服务要求</w:t>
      </w:r>
    </w:p>
    <w:p w14:paraId="71591D65">
      <w:pPr>
        <w:pStyle w:val="2"/>
        <w:spacing w:after="0"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w:t>
      </w:r>
      <w:r>
        <w:rPr>
          <w:rFonts w:hint="eastAsia" w:ascii="仿宋" w:hAnsi="仿宋" w:eastAsia="仿宋"/>
          <w:sz w:val="24"/>
          <w:szCs w:val="24"/>
          <w:lang w:eastAsia="zh-CN"/>
        </w:rPr>
        <w:t>对</w:t>
      </w:r>
      <w:r>
        <w:rPr>
          <w:rFonts w:hint="eastAsia" w:ascii="仿宋" w:hAnsi="仿宋" w:eastAsia="仿宋"/>
          <w:sz w:val="24"/>
          <w:szCs w:val="24"/>
        </w:rPr>
        <w:t>采购人放射诊疗项目进行状态检测、</w:t>
      </w:r>
      <w:r>
        <w:rPr>
          <w:rFonts w:hint="eastAsia" w:ascii="仿宋" w:hAnsi="仿宋" w:eastAsia="仿宋"/>
          <w:sz w:val="24"/>
          <w:szCs w:val="24"/>
          <w:lang w:eastAsia="zh-CN"/>
        </w:rPr>
        <w:t>辐射环境监测</w:t>
      </w:r>
      <w:r>
        <w:rPr>
          <w:rFonts w:hint="eastAsia" w:ascii="仿宋" w:hAnsi="仿宋" w:eastAsia="仿宋"/>
          <w:sz w:val="24"/>
          <w:szCs w:val="24"/>
        </w:rPr>
        <w:t>、个人剂量检测</w:t>
      </w:r>
      <w:r>
        <w:rPr>
          <w:rFonts w:hint="eastAsia" w:ascii="仿宋" w:hAnsi="仿宋" w:eastAsia="仿宋"/>
          <w:sz w:val="24"/>
          <w:szCs w:val="24"/>
          <w:lang w:eastAsia="zh-CN"/>
        </w:rPr>
        <w:t>服务</w:t>
      </w:r>
      <w:r>
        <w:rPr>
          <w:rFonts w:hint="eastAsia" w:ascii="仿宋" w:hAnsi="仿宋" w:eastAsia="仿宋"/>
          <w:sz w:val="24"/>
          <w:szCs w:val="24"/>
        </w:rPr>
        <w:t>，按国家法律、法规、规范和标准的要求，编制符合行政部门审查规范的检测报告</w:t>
      </w:r>
    </w:p>
    <w:p w14:paraId="6D42FE0B">
      <w:pPr>
        <w:pStyle w:val="2"/>
        <w:spacing w:after="0"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、放射诊疗设备状态检测正式报告编制：要求一年检测一次，编制一式</w:t>
      </w:r>
      <w:r>
        <w:rPr>
          <w:rFonts w:hint="eastAsia" w:ascii="仿宋" w:hAnsi="仿宋" w:eastAsia="仿宋"/>
          <w:sz w:val="24"/>
          <w:szCs w:val="24"/>
          <w:lang w:val="en-US" w:eastAsia="zh-CN"/>
        </w:rPr>
        <w:t>3</w:t>
      </w:r>
      <w:r>
        <w:rPr>
          <w:rFonts w:hint="eastAsia" w:ascii="仿宋" w:hAnsi="仿宋" w:eastAsia="仿宋"/>
          <w:sz w:val="24"/>
          <w:szCs w:val="24"/>
        </w:rPr>
        <w:t>份纸质报告。放射诊疗设备</w:t>
      </w:r>
      <w:r>
        <w:rPr>
          <w:rFonts w:hint="eastAsia" w:ascii="仿宋" w:hAnsi="仿宋" w:eastAsia="仿宋"/>
          <w:sz w:val="24"/>
          <w:szCs w:val="24"/>
          <w:lang w:eastAsia="zh-CN"/>
        </w:rPr>
        <w:t>辐射环境监测</w:t>
      </w:r>
      <w:r>
        <w:rPr>
          <w:rFonts w:hint="eastAsia" w:ascii="仿宋" w:hAnsi="仿宋" w:eastAsia="仿宋"/>
          <w:sz w:val="24"/>
          <w:szCs w:val="24"/>
        </w:rPr>
        <w:t>正式报告编制：要求一年检测一次，编制一式</w:t>
      </w:r>
      <w:r>
        <w:rPr>
          <w:rFonts w:hint="eastAsia" w:ascii="仿宋" w:hAnsi="仿宋" w:eastAsia="仿宋"/>
          <w:sz w:val="24"/>
          <w:szCs w:val="24"/>
          <w:lang w:val="en-US" w:eastAsia="zh-CN"/>
        </w:rPr>
        <w:t>5</w:t>
      </w:r>
      <w:r>
        <w:rPr>
          <w:rFonts w:hint="eastAsia" w:ascii="仿宋" w:hAnsi="仿宋" w:eastAsia="仿宋"/>
          <w:sz w:val="24"/>
          <w:szCs w:val="24"/>
        </w:rPr>
        <w:t>份纸质报告</w:t>
      </w:r>
      <w:r>
        <w:rPr>
          <w:rFonts w:hint="eastAsia" w:ascii="仿宋" w:hAnsi="仿宋" w:eastAsia="仿宋"/>
          <w:sz w:val="24"/>
          <w:szCs w:val="24"/>
          <w:lang w:val="en-US" w:eastAsia="zh-CN"/>
        </w:rPr>
        <w:t>.</w:t>
      </w:r>
      <w:r>
        <w:rPr>
          <w:rFonts w:hint="eastAsia" w:ascii="仿宋" w:hAnsi="仿宋" w:eastAsia="仿宋"/>
          <w:sz w:val="24"/>
          <w:szCs w:val="24"/>
        </w:rPr>
        <w:t>放射工作人员个人剂量检测正式报告编制：要求每季度检测并出具报告，每季度编制一式</w:t>
      </w:r>
      <w:r>
        <w:rPr>
          <w:rFonts w:hint="eastAsia" w:ascii="仿宋" w:hAnsi="仿宋" w:eastAsia="仿宋"/>
          <w:sz w:val="24"/>
          <w:szCs w:val="24"/>
          <w:lang w:val="en-US" w:eastAsia="zh-CN"/>
        </w:rPr>
        <w:t>3</w:t>
      </w:r>
      <w:r>
        <w:rPr>
          <w:rFonts w:hint="eastAsia" w:ascii="仿宋" w:hAnsi="仿宋" w:eastAsia="仿宋"/>
          <w:sz w:val="24"/>
          <w:szCs w:val="24"/>
        </w:rPr>
        <w:t>份纸质报告。</w:t>
      </w:r>
    </w:p>
    <w:p w14:paraId="172364D8">
      <w:pPr>
        <w:pStyle w:val="2"/>
        <w:spacing w:after="0"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、如医院遇上级主管部门检查，供应商能</w:t>
      </w:r>
      <w:r>
        <w:rPr>
          <w:rFonts w:hint="eastAsia" w:ascii="仿宋" w:hAnsi="仿宋" w:eastAsia="仿宋"/>
          <w:sz w:val="24"/>
          <w:szCs w:val="24"/>
          <w:lang w:eastAsia="zh-CN"/>
        </w:rPr>
        <w:t>及时</w:t>
      </w:r>
      <w:r>
        <w:rPr>
          <w:rFonts w:hint="eastAsia" w:ascii="仿宋" w:hAnsi="仿宋" w:eastAsia="仿宋"/>
          <w:sz w:val="24"/>
          <w:szCs w:val="24"/>
        </w:rPr>
        <w:t>安排专业人员</w:t>
      </w:r>
      <w:r>
        <w:rPr>
          <w:rFonts w:hint="eastAsia" w:ascii="仿宋" w:hAnsi="仿宋" w:eastAsia="仿宋"/>
          <w:sz w:val="24"/>
          <w:szCs w:val="24"/>
          <w:lang w:eastAsia="zh-CN"/>
        </w:rPr>
        <w:t>协助</w:t>
      </w:r>
      <w:r>
        <w:rPr>
          <w:rFonts w:hint="eastAsia" w:ascii="仿宋" w:hAnsi="仿宋" w:eastAsia="仿宋"/>
          <w:sz w:val="24"/>
          <w:szCs w:val="24"/>
        </w:rPr>
        <w:t>采购单位进行检查工作；如主管部门提出需整改项，按主管部门要求配合采购人迅速完成整改。</w:t>
      </w:r>
    </w:p>
    <w:p w14:paraId="0957E1A2">
      <w:pPr>
        <w:pStyle w:val="2"/>
        <w:spacing w:after="0"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、供应商应依据采购人项目概况和项目要求制定检测服务计划，并按计划实施，要求及时、合理、不超期。</w:t>
      </w:r>
    </w:p>
    <w:p w14:paraId="33A1DB18">
      <w:pPr>
        <w:pStyle w:val="2"/>
        <w:spacing w:after="0"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、中标供应商需妥善保存我院的相关数据资料和检测报告，并严格保密，未经医院同意不得向任何第三方披露。</w:t>
      </w:r>
    </w:p>
    <w:p w14:paraId="00390B5D">
      <w:pPr>
        <w:pStyle w:val="2"/>
        <w:spacing w:after="0"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、中标供应商免费为采购人提供放射卫生、环评等放射、辐射问题咨询。</w:t>
      </w:r>
    </w:p>
    <w:p w14:paraId="3FC42DF6"/>
    <w:p w14:paraId="0E3F1B51">
      <w:pPr>
        <w:rPr>
          <w:b/>
        </w:rPr>
      </w:pPr>
      <w:r>
        <w:rPr>
          <w:rFonts w:hint="eastAsia" w:ascii="仿宋" w:hAnsi="仿宋" w:eastAsia="仿宋"/>
          <w:b/>
          <w:sz w:val="24"/>
          <w:szCs w:val="24"/>
        </w:rPr>
        <w:t>注：</w:t>
      </w:r>
      <w:r>
        <w:rPr>
          <w:rFonts w:hint="eastAsia" w:ascii="仿宋" w:hAnsi="仿宋" w:eastAsia="仿宋" w:cs="仿宋"/>
          <w:b/>
          <w:sz w:val="22"/>
        </w:rPr>
        <w:t>★为实质性要求。</w:t>
      </w:r>
    </w:p>
    <w:p w14:paraId="76180F7D">
      <w:pPr>
        <w:pStyle w:val="2"/>
      </w:pPr>
    </w:p>
    <w:p w14:paraId="59FB2324">
      <w:pPr>
        <w:pStyle w:val="2"/>
      </w:pPr>
    </w:p>
    <w:p w14:paraId="747524FB">
      <w:pPr>
        <w:rPr>
          <w:rFonts w:ascii="黑体" w:hAnsi="黑体" w:eastAsia="黑体" w:cs="黑体"/>
          <w:b/>
          <w:sz w:val="36"/>
          <w:szCs w:val="32"/>
        </w:rPr>
      </w:pPr>
      <w:bookmarkStart w:id="16" w:name="_Toc13768"/>
      <w:bookmarkStart w:id="17" w:name="_Toc16738"/>
      <w:bookmarkStart w:id="18" w:name="_Toc22588"/>
      <w:r>
        <w:rPr>
          <w:rFonts w:hint="eastAsia" w:ascii="黑体" w:hAnsi="黑体" w:eastAsia="黑体" w:cs="黑体"/>
          <w:b/>
          <w:sz w:val="36"/>
          <w:szCs w:val="32"/>
        </w:rPr>
        <w:br w:type="page"/>
      </w:r>
    </w:p>
    <w:p w14:paraId="06BD9904">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评分标准</w:t>
      </w:r>
      <w:bookmarkEnd w:id="16"/>
      <w:bookmarkEnd w:id="17"/>
      <w:bookmarkEnd w:id="18"/>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187"/>
        <w:gridCol w:w="5137"/>
        <w:gridCol w:w="571"/>
        <w:gridCol w:w="571"/>
      </w:tblGrid>
      <w:tr w14:paraId="4A61D1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16" w:type="pct"/>
            <w:gridSpan w:val="2"/>
            <w:tcBorders>
              <w:top w:val="double" w:color="auto" w:sz="4" w:space="0"/>
              <w:left w:val="double" w:color="auto" w:sz="4" w:space="0"/>
              <w:bottom w:val="single" w:color="auto" w:sz="4" w:space="0"/>
              <w:right w:val="single" w:color="auto" w:sz="4" w:space="0"/>
            </w:tcBorders>
            <w:vAlign w:val="center"/>
          </w:tcPr>
          <w:p w14:paraId="08272D35">
            <w:pPr>
              <w:spacing w:line="240" w:lineRule="exact"/>
              <w:jc w:val="center"/>
              <w:rPr>
                <w:rFonts w:ascii="宋体" w:hAnsi="宋体"/>
                <w:b/>
                <w:color w:val="000000"/>
                <w:szCs w:val="21"/>
              </w:rPr>
            </w:pPr>
            <w:bookmarkStart w:id="19" w:name="_Toc5172512"/>
            <w:r>
              <w:rPr>
                <w:rFonts w:hint="eastAsia" w:ascii="宋体" w:hAnsi="宋体"/>
                <w:b/>
                <w:color w:val="000000"/>
                <w:szCs w:val="21"/>
              </w:rPr>
              <w:t>评审项目及权重</w:t>
            </w:r>
          </w:p>
        </w:tc>
        <w:tc>
          <w:tcPr>
            <w:tcW w:w="3013" w:type="pct"/>
            <w:tcBorders>
              <w:top w:val="double" w:color="auto" w:sz="4" w:space="0"/>
              <w:left w:val="single" w:color="auto" w:sz="4" w:space="0"/>
              <w:bottom w:val="single" w:color="auto" w:sz="4" w:space="0"/>
              <w:right w:val="single" w:color="auto" w:sz="4" w:space="0"/>
            </w:tcBorders>
            <w:vAlign w:val="center"/>
          </w:tcPr>
          <w:p w14:paraId="69AF0DC2">
            <w:pPr>
              <w:spacing w:line="240" w:lineRule="exact"/>
              <w:jc w:val="center"/>
              <w:rPr>
                <w:rFonts w:ascii="宋体" w:hAnsi="宋体"/>
                <w:b/>
                <w:color w:val="000000"/>
                <w:szCs w:val="21"/>
              </w:rPr>
            </w:pPr>
            <w:r>
              <w:rPr>
                <w:rFonts w:hint="eastAsia" w:ascii="宋体" w:hAnsi="宋体"/>
                <w:b/>
                <w:color w:val="000000"/>
                <w:szCs w:val="21"/>
              </w:rPr>
              <w:t>评分标准</w:t>
            </w:r>
          </w:p>
        </w:tc>
        <w:tc>
          <w:tcPr>
            <w:tcW w:w="335" w:type="pct"/>
            <w:tcBorders>
              <w:top w:val="double" w:color="auto" w:sz="4" w:space="0"/>
              <w:left w:val="single" w:color="auto" w:sz="4" w:space="0"/>
              <w:bottom w:val="single" w:color="auto" w:sz="4" w:space="0"/>
              <w:right w:val="single" w:color="auto" w:sz="4" w:space="0"/>
            </w:tcBorders>
            <w:vAlign w:val="center"/>
          </w:tcPr>
          <w:p w14:paraId="4942E9BF">
            <w:pPr>
              <w:spacing w:line="240" w:lineRule="exact"/>
              <w:jc w:val="center"/>
              <w:rPr>
                <w:rFonts w:ascii="宋体" w:hAnsi="宋体"/>
                <w:b/>
                <w:color w:val="000000"/>
                <w:kern w:val="0"/>
                <w:sz w:val="18"/>
                <w:szCs w:val="18"/>
              </w:rPr>
            </w:pPr>
            <w:r>
              <w:rPr>
                <w:rFonts w:hint="eastAsia" w:ascii="宋体" w:hAnsi="宋体"/>
                <w:b/>
                <w:color w:val="000000"/>
                <w:kern w:val="0"/>
                <w:sz w:val="18"/>
                <w:szCs w:val="18"/>
              </w:rPr>
              <w:t>分值</w:t>
            </w:r>
          </w:p>
        </w:tc>
        <w:tc>
          <w:tcPr>
            <w:tcW w:w="335" w:type="pct"/>
            <w:tcBorders>
              <w:top w:val="double" w:color="auto" w:sz="4" w:space="0"/>
              <w:left w:val="single" w:color="auto" w:sz="4" w:space="0"/>
              <w:bottom w:val="single" w:color="auto" w:sz="4" w:space="0"/>
              <w:right w:val="double" w:color="auto" w:sz="4" w:space="0"/>
            </w:tcBorders>
            <w:vAlign w:val="center"/>
          </w:tcPr>
          <w:p w14:paraId="54F06196">
            <w:pPr>
              <w:spacing w:line="240" w:lineRule="exact"/>
              <w:jc w:val="center"/>
              <w:rPr>
                <w:rFonts w:ascii="宋体" w:hAnsi="宋体"/>
                <w:b/>
                <w:color w:val="000000"/>
                <w:kern w:val="0"/>
                <w:sz w:val="18"/>
                <w:szCs w:val="18"/>
              </w:rPr>
            </w:pPr>
            <w:r>
              <w:rPr>
                <w:rFonts w:hint="eastAsia" w:ascii="宋体" w:hAnsi="宋体"/>
                <w:b/>
                <w:color w:val="000000"/>
                <w:kern w:val="0"/>
                <w:sz w:val="18"/>
                <w:szCs w:val="18"/>
              </w:rPr>
              <w:t>备注</w:t>
            </w:r>
          </w:p>
        </w:tc>
      </w:tr>
      <w:tr w14:paraId="53332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16" w:type="pct"/>
            <w:gridSpan w:val="2"/>
            <w:tcBorders>
              <w:top w:val="single" w:color="auto" w:sz="4" w:space="0"/>
              <w:left w:val="double" w:color="auto" w:sz="4" w:space="0"/>
              <w:right w:val="single" w:color="auto" w:sz="4" w:space="0"/>
            </w:tcBorders>
            <w:vAlign w:val="center"/>
          </w:tcPr>
          <w:p w14:paraId="4DC52AFB">
            <w:pPr>
              <w:spacing w:line="480" w:lineRule="exact"/>
              <w:jc w:val="center"/>
              <w:rPr>
                <w:rFonts w:ascii="宋体" w:hAnsi="宋体"/>
                <w:color w:val="000000"/>
                <w:szCs w:val="21"/>
              </w:rPr>
            </w:pPr>
            <w:r>
              <w:rPr>
                <w:rFonts w:hint="eastAsia" w:ascii="仿宋" w:hAnsi="仿宋" w:eastAsia="仿宋" w:cs="仿宋"/>
                <w:sz w:val="24"/>
                <w:szCs w:val="24"/>
              </w:rPr>
              <w:t>报价评审（</w:t>
            </w:r>
            <w:r>
              <w:rPr>
                <w:rFonts w:hint="eastAsia" w:ascii="仿宋" w:hAnsi="仿宋" w:eastAsia="仿宋" w:cs="仿宋"/>
                <w:sz w:val="24"/>
                <w:szCs w:val="24"/>
                <w:lang w:val="en-US" w:eastAsia="zh-CN"/>
              </w:rPr>
              <w:t>2</w:t>
            </w:r>
            <w:r>
              <w:rPr>
                <w:rFonts w:hint="eastAsia" w:ascii="仿宋" w:hAnsi="仿宋" w:eastAsia="仿宋" w:cs="仿宋"/>
                <w:sz w:val="24"/>
                <w:szCs w:val="24"/>
              </w:rPr>
              <w:t>0%）</w:t>
            </w:r>
          </w:p>
        </w:tc>
        <w:tc>
          <w:tcPr>
            <w:tcW w:w="3013" w:type="pct"/>
            <w:tcBorders>
              <w:top w:val="single" w:color="auto" w:sz="4" w:space="0"/>
              <w:left w:val="single" w:color="auto" w:sz="4" w:space="0"/>
              <w:bottom w:val="single" w:color="auto" w:sz="4" w:space="0"/>
              <w:right w:val="single" w:color="auto" w:sz="4" w:space="0"/>
            </w:tcBorders>
            <w:vAlign w:val="center"/>
          </w:tcPr>
          <w:p w14:paraId="3E59BDEF">
            <w:pPr>
              <w:pStyle w:val="5"/>
              <w:adjustRightInd w:val="0"/>
              <w:snapToGrid w:val="0"/>
              <w:spacing w:line="320" w:lineRule="exact"/>
              <w:ind w:firstLine="0" w:firstLineChars="0"/>
              <w:rPr>
                <w:rFonts w:hint="eastAsia" w:ascii="仿宋" w:hAnsi="仿宋" w:eastAsia="仿宋" w:cs="仿宋"/>
                <w:sz w:val="24"/>
              </w:rPr>
            </w:pPr>
            <w:r>
              <w:rPr>
                <w:rFonts w:hint="eastAsia" w:ascii="仿宋" w:hAnsi="仿宋" w:eastAsia="仿宋" w:cs="仿宋"/>
                <w:sz w:val="24"/>
              </w:rPr>
              <w:t>以通过资格评审的所有供应商的响应报价且价格最低的报价作为基准价，其价格分为满分，报价总得分=(基准价／有效报价)×</w:t>
            </w:r>
            <w:r>
              <w:rPr>
                <w:rFonts w:hint="eastAsia" w:ascii="仿宋" w:hAnsi="仿宋" w:eastAsia="仿宋" w:cs="仿宋"/>
                <w:sz w:val="24"/>
                <w:lang w:val="en-US" w:eastAsia="zh-CN"/>
              </w:rPr>
              <w:t>2</w:t>
            </w:r>
            <w:r>
              <w:rPr>
                <w:rFonts w:hint="eastAsia" w:ascii="仿宋" w:hAnsi="仿宋" w:eastAsia="仿宋" w:cs="仿宋"/>
                <w:sz w:val="24"/>
              </w:rPr>
              <w:t>0。</w:t>
            </w:r>
          </w:p>
          <w:p w14:paraId="1AA09854">
            <w:pPr>
              <w:pStyle w:val="6"/>
              <w:spacing w:line="320" w:lineRule="exact"/>
              <w:jc w:val="both"/>
              <w:rPr>
                <w:rFonts w:ascii="仿宋" w:hAnsi="仿宋" w:eastAsia="仿宋"/>
                <w:color w:val="000000"/>
                <w:sz w:val="24"/>
                <w:szCs w:val="24"/>
              </w:rPr>
            </w:pPr>
            <w:r>
              <w:rPr>
                <w:rFonts w:hint="eastAsia" w:ascii="仿宋" w:hAnsi="仿宋" w:eastAsia="仿宋" w:cs="仿宋"/>
                <w:sz w:val="24"/>
                <w:szCs w:val="24"/>
              </w:rPr>
              <w:t>注：</w:t>
            </w:r>
            <w:r>
              <w:rPr>
                <w:rFonts w:hint="eastAsia" w:ascii="仿宋" w:hAnsi="仿宋" w:eastAsia="仿宋" w:cs="仿宋"/>
                <w:color w:val="000000"/>
                <w:sz w:val="24"/>
                <w:szCs w:val="24"/>
              </w:rPr>
              <w:t>按四舍五入取至小数点后两位。（低于成本价的报价，视为无效报价）</w:t>
            </w:r>
          </w:p>
        </w:tc>
        <w:tc>
          <w:tcPr>
            <w:tcW w:w="335" w:type="pct"/>
            <w:tcBorders>
              <w:top w:val="single" w:color="auto" w:sz="4" w:space="0"/>
              <w:left w:val="single" w:color="auto" w:sz="4" w:space="0"/>
              <w:bottom w:val="single" w:color="auto" w:sz="4" w:space="0"/>
              <w:right w:val="single" w:color="auto" w:sz="4" w:space="0"/>
            </w:tcBorders>
            <w:vAlign w:val="center"/>
          </w:tcPr>
          <w:p w14:paraId="28E89310">
            <w:pPr>
              <w:spacing w:line="240" w:lineRule="exact"/>
              <w:jc w:val="center"/>
              <w:rPr>
                <w:rFonts w:ascii="宋体" w:hAnsi="宋体"/>
                <w:color w:val="000000"/>
                <w:kern w:val="0"/>
                <w:sz w:val="20"/>
                <w:szCs w:val="20"/>
              </w:rPr>
            </w:pPr>
            <w:r>
              <w:rPr>
                <w:rFonts w:hint="eastAsia" w:ascii="仿宋" w:hAnsi="仿宋" w:eastAsia="仿宋" w:cs="仿宋"/>
                <w:sz w:val="24"/>
                <w:szCs w:val="24"/>
                <w:lang w:val="en-US" w:eastAsia="zh-CN"/>
              </w:rPr>
              <w:t>20分</w:t>
            </w:r>
          </w:p>
        </w:tc>
        <w:tc>
          <w:tcPr>
            <w:tcW w:w="335" w:type="pct"/>
            <w:tcBorders>
              <w:top w:val="single" w:color="auto" w:sz="4" w:space="0"/>
              <w:left w:val="single" w:color="auto" w:sz="4" w:space="0"/>
              <w:bottom w:val="single" w:color="auto" w:sz="4" w:space="0"/>
              <w:right w:val="double" w:color="auto" w:sz="4" w:space="0"/>
            </w:tcBorders>
            <w:vAlign w:val="center"/>
          </w:tcPr>
          <w:p w14:paraId="769155FA">
            <w:pPr>
              <w:spacing w:line="240" w:lineRule="exact"/>
              <w:jc w:val="center"/>
              <w:rPr>
                <w:rFonts w:ascii="宋体" w:hAnsi="宋体"/>
                <w:color w:val="000000"/>
                <w:kern w:val="0"/>
                <w:sz w:val="20"/>
                <w:szCs w:val="20"/>
              </w:rPr>
            </w:pPr>
          </w:p>
        </w:tc>
      </w:tr>
      <w:tr w14:paraId="18915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19" w:type="pct"/>
            <w:vMerge w:val="restart"/>
            <w:tcBorders>
              <w:left w:val="double" w:color="auto" w:sz="4" w:space="0"/>
              <w:right w:val="single" w:color="auto" w:sz="4" w:space="0"/>
            </w:tcBorders>
            <w:vAlign w:val="center"/>
          </w:tcPr>
          <w:p w14:paraId="14FA8465">
            <w:pPr>
              <w:spacing w:line="480" w:lineRule="exact"/>
              <w:jc w:val="left"/>
              <w:rPr>
                <w:rFonts w:hint="eastAsia" w:ascii="仿宋" w:hAnsi="仿宋" w:eastAsia="仿宋" w:cs="仿宋"/>
                <w:sz w:val="24"/>
                <w:szCs w:val="24"/>
              </w:rPr>
            </w:pPr>
            <w:r>
              <w:rPr>
                <w:rFonts w:hint="eastAsia" w:ascii="仿宋" w:hAnsi="仿宋" w:eastAsia="仿宋" w:cs="仿宋"/>
                <w:sz w:val="24"/>
                <w:szCs w:val="24"/>
              </w:rPr>
              <w:t>商务评审</w:t>
            </w:r>
            <w:r>
              <w:rPr>
                <w:rFonts w:hint="eastAsia" w:ascii="仿宋" w:hAnsi="仿宋" w:eastAsia="仿宋" w:cs="仿宋"/>
                <w:sz w:val="24"/>
                <w:szCs w:val="24"/>
                <w:lang w:val="en-US" w:eastAsia="zh-CN"/>
              </w:rPr>
              <w:t>30</w:t>
            </w:r>
            <w:r>
              <w:rPr>
                <w:rFonts w:hint="eastAsia" w:ascii="仿宋" w:hAnsi="仿宋" w:eastAsia="仿宋" w:cs="仿宋"/>
                <w:sz w:val="24"/>
                <w:szCs w:val="24"/>
              </w:rPr>
              <w:t>%</w:t>
            </w:r>
          </w:p>
        </w:tc>
        <w:tc>
          <w:tcPr>
            <w:tcW w:w="696" w:type="pct"/>
            <w:tcBorders>
              <w:left w:val="single" w:color="auto" w:sz="4" w:space="0"/>
              <w:bottom w:val="single" w:color="auto" w:sz="4" w:space="0"/>
              <w:right w:val="single" w:color="auto" w:sz="4" w:space="0"/>
            </w:tcBorders>
            <w:vAlign w:val="center"/>
          </w:tcPr>
          <w:p w14:paraId="19AA3B62">
            <w:pPr>
              <w:spacing w:line="480" w:lineRule="exact"/>
              <w:jc w:val="left"/>
              <w:rPr>
                <w:rFonts w:hint="eastAsia" w:ascii="仿宋" w:hAnsi="仿宋" w:eastAsia="仿宋" w:cs="仿宋"/>
                <w:sz w:val="24"/>
                <w:szCs w:val="24"/>
              </w:rPr>
            </w:pPr>
            <w:r>
              <w:rPr>
                <w:rFonts w:hint="eastAsia" w:ascii="仿宋" w:hAnsi="仿宋" w:eastAsia="仿宋" w:cs="仿宋"/>
                <w:sz w:val="24"/>
                <w:szCs w:val="24"/>
              </w:rPr>
              <w:t>履约能力</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c>
          <w:tcPr>
            <w:tcW w:w="3013" w:type="pct"/>
            <w:tcBorders>
              <w:top w:val="single" w:color="auto" w:sz="4" w:space="0"/>
              <w:left w:val="single" w:color="auto" w:sz="4" w:space="0"/>
              <w:bottom w:val="single" w:color="auto" w:sz="4" w:space="0"/>
              <w:right w:val="single" w:color="auto" w:sz="4" w:space="0"/>
            </w:tcBorders>
            <w:vAlign w:val="center"/>
          </w:tcPr>
          <w:p w14:paraId="04CD80BB">
            <w:pPr>
              <w:pStyle w:val="6"/>
              <w:spacing w:line="320" w:lineRule="exact"/>
              <w:jc w:val="both"/>
              <w:rPr>
                <w:rFonts w:hint="eastAsia" w:ascii="仿宋" w:hAnsi="仿宋" w:eastAsia="仿宋" w:cs="仿宋"/>
                <w:sz w:val="24"/>
                <w:szCs w:val="24"/>
              </w:rPr>
            </w:pPr>
            <w:r>
              <w:rPr>
                <w:rFonts w:hint="eastAsia" w:ascii="仿宋" w:hAnsi="仿宋" w:eastAsia="仿宋" w:cs="仿宋"/>
                <w:sz w:val="24"/>
                <w:szCs w:val="24"/>
              </w:rPr>
              <w:t>2021年1月1日至今，供应商具有放射卫生检测类业绩，每具有一个业绩得</w:t>
            </w:r>
            <w:r>
              <w:rPr>
                <w:rFonts w:hint="eastAsia" w:ascii="仿宋" w:hAnsi="仿宋" w:eastAsia="仿宋" w:cs="仿宋"/>
                <w:sz w:val="24"/>
                <w:szCs w:val="24"/>
                <w:lang w:val="en-US" w:eastAsia="zh-CN"/>
              </w:rPr>
              <w:t>4</w:t>
            </w:r>
            <w:r>
              <w:rPr>
                <w:rFonts w:hint="eastAsia" w:ascii="仿宋" w:hAnsi="仿宋" w:eastAsia="仿宋" w:cs="仿宋"/>
                <w:sz w:val="24"/>
                <w:szCs w:val="24"/>
              </w:rPr>
              <w:t>分，最多得</w:t>
            </w:r>
            <w:r>
              <w:rPr>
                <w:rFonts w:hint="eastAsia" w:ascii="仿宋" w:hAnsi="仿宋" w:eastAsia="仿宋" w:cs="仿宋"/>
                <w:sz w:val="24"/>
                <w:szCs w:val="24"/>
                <w:lang w:val="en-US" w:eastAsia="zh-CN"/>
              </w:rPr>
              <w:t>20</w:t>
            </w:r>
            <w:r>
              <w:rPr>
                <w:rFonts w:hint="eastAsia" w:ascii="仿宋" w:hAnsi="仿宋" w:eastAsia="仿宋" w:cs="仿宋"/>
                <w:sz w:val="24"/>
                <w:szCs w:val="24"/>
              </w:rPr>
              <w:t>分。（提供合同复印件并加盖公章）</w:t>
            </w:r>
          </w:p>
        </w:tc>
        <w:tc>
          <w:tcPr>
            <w:tcW w:w="335" w:type="pct"/>
            <w:tcBorders>
              <w:top w:val="single" w:color="auto" w:sz="4" w:space="0"/>
              <w:left w:val="single" w:color="auto" w:sz="4" w:space="0"/>
              <w:bottom w:val="single" w:color="auto" w:sz="4" w:space="0"/>
              <w:right w:val="single" w:color="auto" w:sz="4" w:space="0"/>
            </w:tcBorders>
            <w:vAlign w:val="center"/>
          </w:tcPr>
          <w:p w14:paraId="7AA40CCE">
            <w:pPr>
              <w:spacing w:line="2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335" w:type="pct"/>
            <w:tcBorders>
              <w:top w:val="single" w:color="auto" w:sz="4" w:space="0"/>
              <w:left w:val="single" w:color="auto" w:sz="4" w:space="0"/>
              <w:bottom w:val="single" w:color="auto" w:sz="4" w:space="0"/>
              <w:right w:val="double" w:color="auto" w:sz="4" w:space="0"/>
            </w:tcBorders>
            <w:vAlign w:val="center"/>
          </w:tcPr>
          <w:p w14:paraId="5DC9D6A1">
            <w:pPr>
              <w:spacing w:line="240" w:lineRule="exact"/>
              <w:jc w:val="center"/>
              <w:rPr>
                <w:rFonts w:hint="eastAsia" w:ascii="仿宋" w:hAnsi="仿宋" w:eastAsia="仿宋" w:cs="仿宋"/>
                <w:sz w:val="24"/>
                <w:szCs w:val="24"/>
              </w:rPr>
            </w:pPr>
          </w:p>
        </w:tc>
      </w:tr>
      <w:tr w14:paraId="27E27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19" w:type="pct"/>
            <w:vMerge w:val="continue"/>
            <w:tcBorders>
              <w:left w:val="double" w:color="auto" w:sz="4" w:space="0"/>
              <w:right w:val="single" w:color="auto" w:sz="4" w:space="0"/>
            </w:tcBorders>
            <w:vAlign w:val="center"/>
          </w:tcPr>
          <w:p w14:paraId="4ABE7148">
            <w:pPr>
              <w:spacing w:line="480" w:lineRule="exact"/>
              <w:jc w:val="left"/>
              <w:rPr>
                <w:rFonts w:hint="eastAsia" w:ascii="仿宋" w:hAnsi="仿宋" w:eastAsia="仿宋" w:cs="仿宋"/>
                <w:sz w:val="24"/>
                <w:szCs w:val="24"/>
              </w:rPr>
            </w:pPr>
          </w:p>
        </w:tc>
        <w:tc>
          <w:tcPr>
            <w:tcW w:w="696" w:type="pct"/>
            <w:tcBorders>
              <w:left w:val="single" w:color="auto" w:sz="4" w:space="0"/>
              <w:bottom w:val="single" w:color="auto" w:sz="4" w:space="0"/>
              <w:right w:val="single" w:color="auto" w:sz="4" w:space="0"/>
            </w:tcBorders>
            <w:vAlign w:val="center"/>
          </w:tcPr>
          <w:p w14:paraId="38727FEF">
            <w:pPr>
              <w:autoSpaceDE w:val="0"/>
              <w:autoSpaceDN w:val="0"/>
              <w:adjustRightInd w:val="0"/>
              <w:spacing w:line="260" w:lineRule="atLeast"/>
              <w:jc w:val="left"/>
              <w:rPr>
                <w:rFonts w:hint="eastAsia" w:ascii="仿宋" w:hAnsi="仿宋" w:eastAsia="仿宋" w:cs="仿宋"/>
                <w:sz w:val="24"/>
                <w:szCs w:val="24"/>
              </w:rPr>
            </w:pPr>
            <w:r>
              <w:rPr>
                <w:rFonts w:hint="eastAsia" w:ascii="仿宋" w:hAnsi="仿宋" w:eastAsia="仿宋" w:cs="仿宋"/>
                <w:sz w:val="24"/>
                <w:szCs w:val="24"/>
              </w:rPr>
              <w:t>企业资质</w:t>
            </w:r>
            <w:r>
              <w:rPr>
                <w:rFonts w:hint="eastAsia" w:ascii="仿宋" w:hAnsi="仿宋" w:eastAsia="仿宋" w:cs="仿宋"/>
                <w:sz w:val="24"/>
                <w:szCs w:val="24"/>
                <w:lang w:val="en-US" w:eastAsia="zh-CN"/>
              </w:rPr>
              <w:t>10</w:t>
            </w:r>
            <w:r>
              <w:rPr>
                <w:rFonts w:hint="eastAsia" w:ascii="仿宋" w:hAnsi="仿宋" w:eastAsia="仿宋" w:cs="仿宋"/>
                <w:sz w:val="24"/>
                <w:szCs w:val="24"/>
              </w:rPr>
              <w:t>%</w:t>
            </w:r>
          </w:p>
        </w:tc>
        <w:tc>
          <w:tcPr>
            <w:tcW w:w="3013" w:type="pct"/>
            <w:tcBorders>
              <w:top w:val="single" w:color="auto" w:sz="4" w:space="0"/>
              <w:left w:val="single" w:color="auto" w:sz="4" w:space="0"/>
              <w:bottom w:val="single" w:color="auto" w:sz="4" w:space="0"/>
              <w:right w:val="single" w:color="auto" w:sz="4" w:space="0"/>
            </w:tcBorders>
            <w:vAlign w:val="center"/>
          </w:tcPr>
          <w:p w14:paraId="47CB0EC1">
            <w:pPr>
              <w:pStyle w:val="6"/>
              <w:spacing w:line="320" w:lineRule="exact"/>
              <w:jc w:val="both"/>
              <w:rPr>
                <w:rFonts w:hint="eastAsia" w:ascii="仿宋" w:hAnsi="仿宋" w:eastAsia="仿宋" w:cs="仿宋"/>
                <w:sz w:val="24"/>
                <w:szCs w:val="24"/>
              </w:rPr>
            </w:pPr>
            <w:r>
              <w:rPr>
                <w:rFonts w:hint="eastAsia" w:ascii="仿宋" w:hAnsi="仿宋" w:eastAsia="仿宋" w:cs="仿宋"/>
                <w:sz w:val="24"/>
                <w:szCs w:val="24"/>
              </w:rPr>
              <w:t>供应商具有质量管理体系认证证书，得1分；具有环境管理体系认证证书，得1分；具有职业健康安全管理体系认证证书，得1分；《放射卫生技术服务机构资质证书》个人剂量监测类别，包含中子个人剂量监测，得</w:t>
            </w:r>
            <w:r>
              <w:rPr>
                <w:rFonts w:hint="eastAsia" w:ascii="仿宋" w:hAnsi="仿宋" w:eastAsia="仿宋" w:cs="仿宋"/>
                <w:sz w:val="24"/>
                <w:szCs w:val="24"/>
                <w:lang w:val="en-US" w:eastAsia="zh-CN"/>
              </w:rPr>
              <w:t>7</w:t>
            </w:r>
            <w:r>
              <w:rPr>
                <w:rFonts w:hint="eastAsia" w:ascii="仿宋" w:hAnsi="仿宋" w:eastAsia="仿宋" w:cs="仿宋"/>
                <w:sz w:val="24"/>
                <w:szCs w:val="24"/>
              </w:rPr>
              <w:t>分。（提供相关证书复印件并加盖公章）</w:t>
            </w:r>
          </w:p>
        </w:tc>
        <w:tc>
          <w:tcPr>
            <w:tcW w:w="335" w:type="pct"/>
            <w:tcBorders>
              <w:top w:val="single" w:color="auto" w:sz="4" w:space="0"/>
              <w:left w:val="single" w:color="auto" w:sz="4" w:space="0"/>
              <w:bottom w:val="single" w:color="auto" w:sz="4" w:space="0"/>
              <w:right w:val="single" w:color="auto" w:sz="4" w:space="0"/>
            </w:tcBorders>
            <w:vAlign w:val="center"/>
          </w:tcPr>
          <w:p w14:paraId="510E9566">
            <w:pPr>
              <w:spacing w:line="2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335" w:type="pct"/>
            <w:tcBorders>
              <w:top w:val="single" w:color="auto" w:sz="4" w:space="0"/>
              <w:left w:val="single" w:color="auto" w:sz="4" w:space="0"/>
              <w:bottom w:val="single" w:color="auto" w:sz="4" w:space="0"/>
              <w:right w:val="double" w:color="auto" w:sz="4" w:space="0"/>
            </w:tcBorders>
            <w:vAlign w:val="center"/>
          </w:tcPr>
          <w:p w14:paraId="3A43564F">
            <w:pPr>
              <w:spacing w:line="240" w:lineRule="exact"/>
              <w:jc w:val="center"/>
              <w:rPr>
                <w:rFonts w:hint="eastAsia" w:ascii="仿宋" w:hAnsi="仿宋" w:eastAsia="仿宋" w:cs="仿宋"/>
                <w:sz w:val="24"/>
                <w:szCs w:val="24"/>
              </w:rPr>
            </w:pPr>
          </w:p>
        </w:tc>
      </w:tr>
      <w:tr w14:paraId="6BE87A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19" w:type="pct"/>
            <w:vMerge w:val="restart"/>
            <w:tcBorders>
              <w:top w:val="single" w:color="auto" w:sz="4" w:space="0"/>
              <w:left w:val="double" w:color="auto" w:sz="4" w:space="0"/>
              <w:right w:val="single" w:color="auto" w:sz="4" w:space="0"/>
            </w:tcBorders>
            <w:vAlign w:val="center"/>
          </w:tcPr>
          <w:p w14:paraId="576052F0">
            <w:pPr>
              <w:spacing w:line="480" w:lineRule="exact"/>
              <w:jc w:val="left"/>
              <w:rPr>
                <w:rFonts w:hint="eastAsia" w:ascii="仿宋" w:hAnsi="仿宋" w:eastAsia="仿宋" w:cs="仿宋"/>
                <w:sz w:val="24"/>
                <w:szCs w:val="24"/>
              </w:rPr>
            </w:pPr>
          </w:p>
          <w:p w14:paraId="4AD1F06E">
            <w:pPr>
              <w:spacing w:line="480" w:lineRule="exact"/>
              <w:jc w:val="left"/>
              <w:rPr>
                <w:rFonts w:hint="eastAsia" w:ascii="仿宋" w:hAnsi="仿宋" w:eastAsia="仿宋" w:cs="仿宋"/>
                <w:sz w:val="24"/>
                <w:szCs w:val="24"/>
              </w:rPr>
            </w:pPr>
          </w:p>
          <w:p w14:paraId="293E79C2">
            <w:pPr>
              <w:spacing w:line="480" w:lineRule="exact"/>
              <w:jc w:val="left"/>
              <w:rPr>
                <w:rFonts w:hint="eastAsia" w:ascii="仿宋" w:hAnsi="仿宋" w:eastAsia="仿宋" w:cs="仿宋"/>
                <w:sz w:val="24"/>
                <w:szCs w:val="24"/>
              </w:rPr>
            </w:pPr>
          </w:p>
          <w:p w14:paraId="39F6BD3E">
            <w:pPr>
              <w:spacing w:line="480" w:lineRule="exact"/>
              <w:jc w:val="left"/>
              <w:rPr>
                <w:rFonts w:hint="eastAsia" w:ascii="仿宋" w:hAnsi="仿宋" w:eastAsia="仿宋" w:cs="仿宋"/>
                <w:sz w:val="24"/>
                <w:szCs w:val="24"/>
              </w:rPr>
            </w:pPr>
          </w:p>
          <w:p w14:paraId="312BC9D7">
            <w:pPr>
              <w:spacing w:line="480" w:lineRule="exact"/>
              <w:jc w:val="left"/>
              <w:rPr>
                <w:rFonts w:hint="eastAsia" w:ascii="仿宋" w:hAnsi="仿宋" w:eastAsia="仿宋" w:cs="仿宋"/>
                <w:sz w:val="24"/>
                <w:szCs w:val="24"/>
              </w:rPr>
            </w:pPr>
            <w:r>
              <w:rPr>
                <w:rFonts w:hint="eastAsia" w:ascii="仿宋" w:hAnsi="仿宋" w:eastAsia="仿宋" w:cs="仿宋"/>
                <w:sz w:val="24"/>
                <w:szCs w:val="24"/>
              </w:rPr>
              <w:t>服务方案、人员、设备（</w:t>
            </w:r>
            <w:r>
              <w:rPr>
                <w:rFonts w:hint="eastAsia" w:ascii="仿宋" w:hAnsi="仿宋" w:eastAsia="仿宋" w:cs="仿宋"/>
                <w:sz w:val="24"/>
                <w:szCs w:val="24"/>
                <w:lang w:val="en-US" w:eastAsia="zh-CN"/>
              </w:rPr>
              <w:t>50</w:t>
            </w:r>
            <w:r>
              <w:rPr>
                <w:rFonts w:hint="eastAsia" w:ascii="仿宋" w:hAnsi="仿宋" w:eastAsia="仿宋" w:cs="仿宋"/>
                <w:sz w:val="24"/>
                <w:szCs w:val="24"/>
              </w:rPr>
              <w:t>%）</w:t>
            </w:r>
          </w:p>
        </w:tc>
        <w:tc>
          <w:tcPr>
            <w:tcW w:w="696" w:type="pct"/>
            <w:tcBorders>
              <w:top w:val="single" w:color="auto" w:sz="4" w:space="0"/>
              <w:left w:val="single" w:color="auto" w:sz="4" w:space="0"/>
              <w:right w:val="single" w:color="auto" w:sz="4" w:space="0"/>
            </w:tcBorders>
            <w:vAlign w:val="center"/>
          </w:tcPr>
          <w:p w14:paraId="3FACB755">
            <w:pPr>
              <w:spacing w:line="480" w:lineRule="exact"/>
              <w:jc w:val="left"/>
              <w:rPr>
                <w:rFonts w:hint="eastAsia" w:ascii="仿宋" w:hAnsi="仿宋" w:eastAsia="仿宋" w:cs="仿宋"/>
                <w:sz w:val="24"/>
                <w:szCs w:val="24"/>
              </w:rPr>
            </w:pPr>
            <w:r>
              <w:rPr>
                <w:rFonts w:hint="eastAsia" w:ascii="仿宋" w:hAnsi="仿宋" w:eastAsia="仿宋" w:cs="仿宋"/>
                <w:sz w:val="24"/>
                <w:szCs w:val="24"/>
              </w:rPr>
              <w:t>整体检测服务方案2</w:t>
            </w:r>
            <w:r>
              <w:rPr>
                <w:rFonts w:hint="eastAsia" w:ascii="仿宋" w:hAnsi="仿宋" w:eastAsia="仿宋" w:cs="仿宋"/>
                <w:sz w:val="24"/>
                <w:szCs w:val="24"/>
                <w:lang w:val="en-US" w:eastAsia="zh-CN"/>
              </w:rPr>
              <w:t>8</w:t>
            </w:r>
            <w:r>
              <w:rPr>
                <w:rFonts w:hint="eastAsia" w:ascii="仿宋" w:hAnsi="仿宋" w:eastAsia="仿宋" w:cs="仿宋"/>
                <w:sz w:val="24"/>
                <w:szCs w:val="24"/>
              </w:rPr>
              <w:t>%</w:t>
            </w:r>
          </w:p>
        </w:tc>
        <w:tc>
          <w:tcPr>
            <w:tcW w:w="3013" w:type="pct"/>
            <w:tcBorders>
              <w:top w:val="single" w:color="auto" w:sz="4" w:space="0"/>
              <w:left w:val="single" w:color="auto" w:sz="4" w:space="0"/>
              <w:right w:val="single" w:color="auto" w:sz="4" w:space="0"/>
            </w:tcBorders>
            <w:vAlign w:val="center"/>
          </w:tcPr>
          <w:p w14:paraId="2A6B831B">
            <w:pPr>
              <w:numPr>
                <w:ilvl w:val="0"/>
                <w:numId w:val="6"/>
              </w:num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项目需求分析（至少包含①对本项目实施目的及意义的理解与分析；②对实施本项目所依据的法律法规、行业标准及规范的分析与理解；③对项目现状难点和重点分析）</w:t>
            </w:r>
          </w:p>
          <w:p w14:paraId="74298161">
            <w:pPr>
              <w:numPr>
                <w:ilvl w:val="0"/>
                <w:numId w:val="6"/>
              </w:num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项目实施计划（至少包含①项目进度计划，且计划中至少应列出整体时间计划、各工作内容分项计划进度，并进行分析说明②在本项目中可能存在的现状难点和重点提出解决办法；③项目管理实施方案，需列出项目质量控制措施、工作纪律及廉洁承诺）；</w:t>
            </w:r>
          </w:p>
          <w:p w14:paraId="66D6002E">
            <w:pPr>
              <w:numPr>
                <w:ilvl w:val="0"/>
                <w:numId w:val="6"/>
              </w:num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项目人员职责划分（至少包含①项目团队组织保障方案，且方案中至少应明确提出团队管理架构与职责分工；②有明确的人员配置服务措施与制度）；</w:t>
            </w:r>
          </w:p>
          <w:p w14:paraId="7487D7DB">
            <w:pPr>
              <w:numPr>
                <w:ilvl w:val="0"/>
                <w:numId w:val="6"/>
              </w:num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后续服务安排方案（至少包含：①项目成果提交保障措施;②项目服务承诺）；</w:t>
            </w:r>
          </w:p>
          <w:p w14:paraId="215BEA6C">
            <w:pPr>
              <w:pStyle w:val="6"/>
              <w:spacing w:line="320" w:lineRule="exact"/>
              <w:jc w:val="both"/>
              <w:rPr>
                <w:rFonts w:hint="eastAsia" w:ascii="仿宋" w:hAnsi="仿宋" w:eastAsia="仿宋" w:cs="仿宋"/>
                <w:sz w:val="24"/>
                <w:szCs w:val="24"/>
              </w:rPr>
            </w:pPr>
            <w:r>
              <w:rPr>
                <w:rFonts w:hint="eastAsia" w:ascii="仿宋" w:hAnsi="仿宋" w:eastAsia="仿宋" w:cs="仿宋"/>
                <w:sz w:val="24"/>
                <w:szCs w:val="24"/>
              </w:rPr>
              <w:t>方案完全包含</w:t>
            </w:r>
            <w:r>
              <w:rPr>
                <w:rFonts w:hint="eastAsia" w:ascii="仿宋" w:hAnsi="仿宋" w:eastAsia="仿宋" w:cs="仿宋"/>
                <w:sz w:val="24"/>
                <w:szCs w:val="24"/>
                <w:lang w:val="zh-CN"/>
              </w:rPr>
              <w:t>以上内容完整并满足项目需求得</w:t>
            </w:r>
            <w:r>
              <w:rPr>
                <w:rFonts w:hint="eastAsia" w:ascii="仿宋" w:hAnsi="仿宋" w:eastAsia="仿宋" w:cs="仿宋"/>
                <w:sz w:val="24"/>
                <w:szCs w:val="24"/>
                <w:lang w:val="en-US" w:eastAsia="zh-CN"/>
              </w:rPr>
              <w:t>28</w:t>
            </w:r>
            <w:r>
              <w:rPr>
                <w:rFonts w:hint="eastAsia" w:ascii="仿宋" w:hAnsi="仿宋" w:eastAsia="仿宋" w:cs="仿宋"/>
                <w:sz w:val="24"/>
                <w:szCs w:val="24"/>
                <w:lang w:val="zh-CN"/>
              </w:rPr>
              <w:t>分，一共</w:t>
            </w:r>
            <w:r>
              <w:rPr>
                <w:rFonts w:hint="eastAsia" w:ascii="仿宋" w:hAnsi="仿宋" w:eastAsia="仿宋" w:cs="仿宋"/>
                <w:sz w:val="24"/>
                <w:szCs w:val="24"/>
              </w:rPr>
              <w:t>10小点，每缺少一项内容扣2.4分</w:t>
            </w:r>
            <w:r>
              <w:rPr>
                <w:rFonts w:hint="eastAsia" w:ascii="仿宋" w:hAnsi="仿宋" w:eastAsia="仿宋" w:cs="仿宋"/>
                <w:sz w:val="24"/>
                <w:szCs w:val="24"/>
                <w:lang w:val="zh-CN"/>
              </w:rPr>
              <w:t>，每项中有一处内容存在缺陷扣1.2分，扣完为止。</w:t>
            </w:r>
          </w:p>
        </w:tc>
        <w:tc>
          <w:tcPr>
            <w:tcW w:w="335" w:type="pct"/>
            <w:tcBorders>
              <w:top w:val="single" w:color="auto" w:sz="4" w:space="0"/>
              <w:left w:val="single" w:color="auto" w:sz="4" w:space="0"/>
              <w:right w:val="single" w:color="auto" w:sz="4" w:space="0"/>
            </w:tcBorders>
            <w:vAlign w:val="center"/>
          </w:tcPr>
          <w:p w14:paraId="5A4D7DCE">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分</w:t>
            </w:r>
          </w:p>
        </w:tc>
        <w:tc>
          <w:tcPr>
            <w:tcW w:w="335" w:type="pct"/>
            <w:tcBorders>
              <w:top w:val="single" w:color="auto" w:sz="4" w:space="0"/>
              <w:left w:val="single" w:color="auto" w:sz="4" w:space="0"/>
              <w:right w:val="double" w:color="auto" w:sz="4" w:space="0"/>
            </w:tcBorders>
            <w:vAlign w:val="center"/>
          </w:tcPr>
          <w:p w14:paraId="7D8FC76C">
            <w:pPr>
              <w:spacing w:line="240" w:lineRule="exact"/>
              <w:jc w:val="center"/>
              <w:rPr>
                <w:rFonts w:hint="eastAsia" w:ascii="仿宋" w:hAnsi="仿宋" w:eastAsia="仿宋" w:cs="仿宋"/>
                <w:sz w:val="24"/>
                <w:szCs w:val="24"/>
              </w:rPr>
            </w:pPr>
          </w:p>
        </w:tc>
      </w:tr>
      <w:tr w14:paraId="189E6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619" w:type="pct"/>
            <w:vMerge w:val="continue"/>
            <w:tcBorders>
              <w:left w:val="double" w:color="auto" w:sz="4" w:space="0"/>
              <w:right w:val="single" w:color="auto" w:sz="4" w:space="0"/>
            </w:tcBorders>
            <w:vAlign w:val="center"/>
          </w:tcPr>
          <w:p w14:paraId="62E4C55C">
            <w:pPr>
              <w:spacing w:line="480" w:lineRule="exact"/>
              <w:ind w:firstLine="480" w:firstLineChars="200"/>
              <w:rPr>
                <w:rFonts w:hint="eastAsia" w:ascii="仿宋" w:hAnsi="仿宋" w:eastAsia="仿宋" w:cs="仿宋"/>
                <w:sz w:val="24"/>
                <w:szCs w:val="24"/>
              </w:rPr>
            </w:pPr>
          </w:p>
        </w:tc>
        <w:tc>
          <w:tcPr>
            <w:tcW w:w="696" w:type="pct"/>
            <w:tcBorders>
              <w:top w:val="single" w:color="auto" w:sz="4" w:space="0"/>
              <w:left w:val="single" w:color="auto" w:sz="4" w:space="0"/>
              <w:right w:val="single" w:color="auto" w:sz="4" w:space="0"/>
            </w:tcBorders>
            <w:vAlign w:val="center"/>
          </w:tcPr>
          <w:p w14:paraId="15D77358">
            <w:pPr>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人员配置</w:t>
            </w:r>
            <w:r>
              <w:rPr>
                <w:rFonts w:hint="eastAsia" w:ascii="仿宋" w:hAnsi="仿宋" w:eastAsia="仿宋" w:cs="仿宋"/>
                <w:sz w:val="24"/>
                <w:szCs w:val="24"/>
              </w:rPr>
              <w:t>22</w:t>
            </w:r>
            <w:r>
              <w:rPr>
                <w:rFonts w:hint="eastAsia" w:ascii="仿宋" w:hAnsi="仿宋" w:eastAsia="仿宋" w:cs="仿宋"/>
                <w:sz w:val="24"/>
                <w:szCs w:val="24"/>
                <w:lang w:val="zh-CN"/>
              </w:rPr>
              <w:t>%</w:t>
            </w:r>
          </w:p>
        </w:tc>
        <w:tc>
          <w:tcPr>
            <w:tcW w:w="3013" w:type="pct"/>
            <w:tcBorders>
              <w:top w:val="single" w:color="auto" w:sz="4" w:space="0"/>
              <w:left w:val="single" w:color="auto" w:sz="4" w:space="0"/>
              <w:right w:val="single" w:color="auto" w:sz="4" w:space="0"/>
            </w:tcBorders>
          </w:tcPr>
          <w:p w14:paraId="63A9F8D0">
            <w:pPr>
              <w:widowControl/>
              <w:spacing w:line="320" w:lineRule="exact"/>
              <w:rPr>
                <w:rFonts w:hint="eastAsia" w:ascii="仿宋" w:hAnsi="仿宋" w:eastAsia="仿宋" w:cs="仿宋"/>
                <w:sz w:val="24"/>
                <w:szCs w:val="24"/>
              </w:rPr>
            </w:pPr>
            <w:r>
              <w:rPr>
                <w:rFonts w:hint="eastAsia" w:ascii="仿宋" w:hAnsi="仿宋" w:eastAsia="仿宋" w:cs="仿宋"/>
                <w:sz w:val="24"/>
                <w:szCs w:val="24"/>
              </w:rPr>
              <w:t>1、供应商拟投入本项目的项目负责人：为</w:t>
            </w:r>
            <w:r>
              <w:rPr>
                <w:rFonts w:hint="eastAsia" w:ascii="仿宋" w:hAnsi="仿宋" w:eastAsia="仿宋" w:cs="仿宋"/>
                <w:sz w:val="24"/>
                <w:szCs w:val="24"/>
                <w:lang w:eastAsia="zh-CN"/>
              </w:rPr>
              <w:t>国家级</w:t>
            </w:r>
            <w:r>
              <w:rPr>
                <w:rFonts w:hint="eastAsia" w:ascii="仿宋" w:hAnsi="仿宋" w:eastAsia="仿宋" w:cs="仿宋"/>
                <w:sz w:val="24"/>
                <w:szCs w:val="24"/>
                <w:lang w:val="en-US" w:eastAsia="zh-CN"/>
              </w:rPr>
              <w:t>/</w:t>
            </w:r>
            <w:r>
              <w:rPr>
                <w:rFonts w:hint="eastAsia" w:ascii="仿宋" w:hAnsi="仿宋" w:eastAsia="仿宋" w:cs="仿宋"/>
                <w:sz w:val="24"/>
                <w:szCs w:val="24"/>
              </w:rPr>
              <w:t>省级职业健康专家库放射类成员的得8分，最多得8分，不提供不得分。（须提供最新职业健康专家库成员名单正规文件、在职证明或聘用合同并加盖公章）；</w:t>
            </w:r>
          </w:p>
          <w:p w14:paraId="4B84B05D">
            <w:pPr>
              <w:pStyle w:val="6"/>
              <w:spacing w:line="320" w:lineRule="exact"/>
              <w:jc w:val="both"/>
              <w:rPr>
                <w:rFonts w:hint="eastAsia" w:ascii="仿宋" w:hAnsi="仿宋" w:eastAsia="仿宋" w:cs="仿宋"/>
                <w:sz w:val="24"/>
                <w:szCs w:val="24"/>
              </w:rPr>
            </w:pPr>
            <w:r>
              <w:rPr>
                <w:rFonts w:hint="eastAsia" w:ascii="仿宋" w:hAnsi="仿宋" w:eastAsia="仿宋" w:cs="仿宋"/>
                <w:sz w:val="24"/>
                <w:szCs w:val="24"/>
              </w:rPr>
              <w:t>2、拟投入本项目的专业技术团队成员（项目负责人除外）：具备放射卫生检测与评价技术培训合格证书的，每人得2分，最高得6分。（提供相关证书复印件、</w:t>
            </w:r>
            <w:r>
              <w:rPr>
                <w:rFonts w:hint="eastAsia" w:ascii="仿宋" w:hAnsi="仿宋" w:eastAsia="仿宋"/>
                <w:sz w:val="24"/>
                <w:szCs w:val="24"/>
              </w:rPr>
              <w:t>在职证明</w:t>
            </w:r>
            <w:r>
              <w:rPr>
                <w:rFonts w:hint="eastAsia" w:ascii="仿宋" w:hAnsi="仿宋" w:eastAsia="仿宋" w:cs="仿宋"/>
                <w:sz w:val="24"/>
                <w:szCs w:val="24"/>
              </w:rPr>
              <w:t>或劳动合同）；</w:t>
            </w:r>
          </w:p>
          <w:p w14:paraId="27CCCEA1">
            <w:pPr>
              <w:pStyle w:val="6"/>
              <w:spacing w:line="320" w:lineRule="exact"/>
              <w:jc w:val="both"/>
              <w:rPr>
                <w:rFonts w:hint="eastAsia" w:ascii="仿宋" w:hAnsi="仿宋" w:eastAsia="仿宋" w:cs="仿宋"/>
                <w:sz w:val="24"/>
                <w:szCs w:val="24"/>
              </w:rPr>
            </w:pPr>
            <w:r>
              <w:rPr>
                <w:rFonts w:hint="eastAsia" w:ascii="仿宋" w:hAnsi="仿宋" w:eastAsia="仿宋" w:cs="仿宋"/>
                <w:sz w:val="24"/>
                <w:szCs w:val="24"/>
              </w:rPr>
              <w:t>3.供应商拟投入本项目的服务团队成员：每具有一名能提供放射辐射咨询的环境影响评价工程师证成员得2分，最多得8分。（a.提供证书复印件、</w:t>
            </w:r>
            <w:r>
              <w:rPr>
                <w:rFonts w:hint="eastAsia" w:ascii="仿宋" w:hAnsi="仿宋" w:eastAsia="仿宋"/>
                <w:sz w:val="24"/>
                <w:szCs w:val="24"/>
              </w:rPr>
              <w:t>在职证明</w:t>
            </w:r>
            <w:r>
              <w:rPr>
                <w:rFonts w:hint="eastAsia" w:ascii="仿宋" w:hAnsi="仿宋" w:eastAsia="仿宋" w:cs="仿宋"/>
                <w:sz w:val="24"/>
                <w:szCs w:val="24"/>
              </w:rPr>
              <w:t>或聘用合同并加盖公章；b.环境影响评价信用平台截图并加盖公章）。</w:t>
            </w:r>
          </w:p>
        </w:tc>
        <w:tc>
          <w:tcPr>
            <w:tcW w:w="335" w:type="pct"/>
            <w:tcBorders>
              <w:top w:val="single" w:color="auto" w:sz="4" w:space="0"/>
              <w:left w:val="single" w:color="auto" w:sz="4" w:space="0"/>
              <w:right w:val="single" w:color="auto" w:sz="4" w:space="0"/>
            </w:tcBorders>
            <w:vAlign w:val="center"/>
          </w:tcPr>
          <w:p w14:paraId="6C6110AF">
            <w:pPr>
              <w:spacing w:line="240" w:lineRule="exact"/>
              <w:jc w:val="left"/>
              <w:rPr>
                <w:rFonts w:hint="eastAsia" w:ascii="仿宋" w:hAnsi="仿宋" w:eastAsia="仿宋" w:cs="仿宋"/>
                <w:sz w:val="24"/>
                <w:szCs w:val="24"/>
              </w:rPr>
            </w:pPr>
            <w:r>
              <w:rPr>
                <w:rFonts w:hint="eastAsia" w:ascii="仿宋" w:hAnsi="仿宋" w:eastAsia="仿宋" w:cs="仿宋"/>
                <w:sz w:val="24"/>
                <w:szCs w:val="24"/>
              </w:rPr>
              <w:t>22分</w:t>
            </w:r>
          </w:p>
        </w:tc>
        <w:tc>
          <w:tcPr>
            <w:tcW w:w="335" w:type="pct"/>
            <w:tcBorders>
              <w:top w:val="single" w:color="auto" w:sz="4" w:space="0"/>
              <w:left w:val="single" w:color="auto" w:sz="4" w:space="0"/>
              <w:right w:val="double" w:color="auto" w:sz="4" w:space="0"/>
            </w:tcBorders>
            <w:vAlign w:val="center"/>
          </w:tcPr>
          <w:p w14:paraId="4D1E2BD5">
            <w:pPr>
              <w:spacing w:line="240" w:lineRule="exact"/>
              <w:jc w:val="center"/>
              <w:rPr>
                <w:rFonts w:hint="eastAsia" w:ascii="仿宋" w:hAnsi="仿宋" w:eastAsia="仿宋" w:cs="仿宋"/>
                <w:sz w:val="24"/>
                <w:szCs w:val="24"/>
              </w:rPr>
            </w:pPr>
          </w:p>
        </w:tc>
      </w:tr>
      <w:bookmarkEnd w:id="19"/>
    </w:tbl>
    <w:p w14:paraId="2613C929">
      <w:pPr>
        <w:pStyle w:val="2"/>
        <w:spacing w:line="440" w:lineRule="exact"/>
      </w:pPr>
    </w:p>
    <w:p w14:paraId="1E23B78A"/>
    <w:p w14:paraId="44A2B3F7">
      <w:pPr>
        <w:pStyle w:val="2"/>
      </w:pPr>
    </w:p>
    <w:p w14:paraId="4568EAFB"/>
    <w:p w14:paraId="1045EF60"/>
    <w:p w14:paraId="3638FA03">
      <w:pPr>
        <w:pStyle w:val="2"/>
      </w:pPr>
    </w:p>
    <w:p w14:paraId="476485B5">
      <w:pPr>
        <w:rPr>
          <w:rFonts w:hint="eastAsia"/>
        </w:rPr>
      </w:pPr>
    </w:p>
    <w:p w14:paraId="4F9E5D65">
      <w:pPr>
        <w:pStyle w:val="2"/>
        <w:rPr>
          <w:rFonts w:hint="eastAsia"/>
        </w:rPr>
      </w:pPr>
    </w:p>
    <w:p w14:paraId="5E3BE41A">
      <w:pPr>
        <w:rPr>
          <w:rFonts w:hint="eastAsia"/>
        </w:rPr>
      </w:pPr>
    </w:p>
    <w:p w14:paraId="7E03EB8E">
      <w:pPr>
        <w:pStyle w:val="2"/>
        <w:rPr>
          <w:rFonts w:hint="eastAsia"/>
        </w:rPr>
      </w:pPr>
    </w:p>
    <w:p w14:paraId="7A9C454A">
      <w:pPr>
        <w:rPr>
          <w:rFonts w:hint="eastAsia"/>
        </w:rPr>
      </w:pPr>
    </w:p>
    <w:p w14:paraId="2991A5B7">
      <w:pPr>
        <w:pStyle w:val="2"/>
        <w:rPr>
          <w:rFonts w:hint="eastAsia"/>
        </w:rPr>
      </w:pPr>
    </w:p>
    <w:p w14:paraId="4A347A77">
      <w:pPr>
        <w:rPr>
          <w:rFonts w:hint="eastAsia"/>
        </w:rPr>
      </w:pPr>
    </w:p>
    <w:p w14:paraId="355E5571">
      <w:pPr>
        <w:pStyle w:val="2"/>
        <w:rPr>
          <w:rFonts w:hint="eastAsia"/>
        </w:rPr>
      </w:pPr>
    </w:p>
    <w:p w14:paraId="0D51700C">
      <w:pPr>
        <w:rPr>
          <w:rFonts w:hint="eastAsia"/>
        </w:rPr>
      </w:pPr>
    </w:p>
    <w:p w14:paraId="29DB95DC">
      <w:pPr>
        <w:pStyle w:val="2"/>
        <w:rPr>
          <w:rFonts w:hint="eastAsia"/>
        </w:rPr>
      </w:pPr>
    </w:p>
    <w:p w14:paraId="76028712">
      <w:pPr>
        <w:rPr>
          <w:rFonts w:hint="eastAsia"/>
        </w:rPr>
      </w:pPr>
    </w:p>
    <w:p w14:paraId="66A4B6D0">
      <w:pPr>
        <w:pStyle w:val="2"/>
        <w:rPr>
          <w:rFonts w:hint="eastAsia"/>
        </w:rPr>
      </w:pPr>
    </w:p>
    <w:p w14:paraId="13BB5662">
      <w:pPr>
        <w:rPr>
          <w:rFonts w:hint="eastAsia"/>
        </w:rPr>
      </w:pPr>
    </w:p>
    <w:p w14:paraId="09125248">
      <w:pPr>
        <w:pStyle w:val="2"/>
        <w:rPr>
          <w:rFonts w:hint="eastAsia"/>
        </w:rPr>
      </w:pPr>
    </w:p>
    <w:p w14:paraId="093F2453">
      <w:pPr>
        <w:rPr>
          <w:rFonts w:hint="eastAsia"/>
        </w:rPr>
      </w:pPr>
    </w:p>
    <w:p w14:paraId="3ACA9022">
      <w:pPr>
        <w:pStyle w:val="2"/>
        <w:rPr>
          <w:rFonts w:hint="eastAsia"/>
        </w:rPr>
      </w:pPr>
    </w:p>
    <w:p w14:paraId="51A4E740"/>
    <w:p w14:paraId="6D6D9876"/>
    <w:p w14:paraId="5EFD10EB">
      <w:pPr>
        <w:widowControl/>
        <w:numPr>
          <w:ilvl w:val="0"/>
          <w:numId w:val="1"/>
        </w:numPr>
        <w:spacing w:line="520" w:lineRule="exact"/>
        <w:jc w:val="center"/>
        <w:outlineLvl w:val="0"/>
        <w:rPr>
          <w:rFonts w:ascii="黑体" w:hAnsi="黑体" w:eastAsia="黑体" w:cs="黑体"/>
          <w:b/>
          <w:sz w:val="36"/>
          <w:szCs w:val="32"/>
        </w:rPr>
      </w:pPr>
      <w:bookmarkStart w:id="20" w:name="_Toc3094"/>
      <w:bookmarkStart w:id="21" w:name="_Toc22827"/>
      <w:bookmarkStart w:id="22" w:name="_Toc10063"/>
      <w:r>
        <w:rPr>
          <w:rFonts w:hint="eastAsia" w:ascii="黑体" w:hAnsi="黑体" w:eastAsia="黑体" w:cs="黑体"/>
          <w:b/>
          <w:sz w:val="36"/>
          <w:szCs w:val="32"/>
        </w:rPr>
        <w:t>比选申请文件格式</w:t>
      </w:r>
      <w:bookmarkEnd w:id="20"/>
      <w:bookmarkEnd w:id="21"/>
      <w:bookmarkEnd w:id="22"/>
    </w:p>
    <w:p w14:paraId="168CAAD5">
      <w:pPr>
        <w:spacing w:line="700" w:lineRule="exact"/>
        <w:rPr>
          <w:rFonts w:ascii="仿宋" w:hAnsi="仿宋" w:eastAsia="仿宋" w:cs="仿宋"/>
          <w:b/>
          <w:bCs/>
          <w:sz w:val="32"/>
          <w:szCs w:val="32"/>
        </w:rPr>
      </w:pPr>
    </w:p>
    <w:p w14:paraId="6C8DA5FA">
      <w:pPr>
        <w:jc w:val="left"/>
        <w:rPr>
          <w:rFonts w:ascii="仿宋" w:hAnsi="仿宋" w:eastAsia="仿宋" w:cs="仿宋"/>
          <w:sz w:val="28"/>
          <w:szCs w:val="24"/>
        </w:rPr>
      </w:pPr>
      <w:bookmarkStart w:id="23" w:name="_Toc29819"/>
      <w:bookmarkStart w:id="24" w:name="_Toc5913"/>
      <w:bookmarkStart w:id="25" w:name="_Toc4960"/>
      <w:r>
        <w:rPr>
          <w:rFonts w:hint="eastAsia" w:ascii="仿宋" w:hAnsi="仿宋" w:eastAsia="仿宋" w:cs="仿宋"/>
          <w:sz w:val="28"/>
          <w:szCs w:val="24"/>
        </w:rPr>
        <w:t>（比选申请封面）</w:t>
      </w:r>
      <w:bookmarkEnd w:id="23"/>
      <w:bookmarkEnd w:id="24"/>
      <w:bookmarkEnd w:id="25"/>
    </w:p>
    <w:p w14:paraId="127BB22D">
      <w:pPr>
        <w:rPr>
          <w:rFonts w:ascii="仿宋" w:hAnsi="仿宋" w:eastAsia="仿宋" w:cs="仿宋"/>
          <w:sz w:val="28"/>
          <w:szCs w:val="28"/>
        </w:rPr>
      </w:pPr>
    </w:p>
    <w:p w14:paraId="4C3EC7C1">
      <w:pPr>
        <w:jc w:val="left"/>
        <w:rPr>
          <w:rFonts w:ascii="仿宋" w:hAnsi="仿宋" w:eastAsia="仿宋" w:cs="仿宋"/>
          <w:sz w:val="24"/>
          <w:szCs w:val="24"/>
        </w:rPr>
      </w:pPr>
      <w:bookmarkStart w:id="26" w:name="_Toc30609"/>
      <w:bookmarkStart w:id="27" w:name="_Toc9428"/>
      <w:bookmarkStart w:id="28" w:name="_Toc19851"/>
      <w:r>
        <w:rPr>
          <w:rFonts w:hint="eastAsia" w:ascii="仿宋" w:hAnsi="仿宋" w:eastAsia="仿宋" w:cs="仿宋"/>
          <w:sz w:val="24"/>
          <w:szCs w:val="24"/>
        </w:rPr>
        <w:t>项目名称：</w:t>
      </w:r>
      <w:bookmarkEnd w:id="26"/>
      <w:bookmarkEnd w:id="27"/>
      <w:bookmarkEnd w:id="28"/>
    </w:p>
    <w:p w14:paraId="5AB7C41A">
      <w:pPr>
        <w:jc w:val="left"/>
        <w:rPr>
          <w:rFonts w:ascii="仿宋" w:hAnsi="仿宋" w:eastAsia="仿宋" w:cs="仿宋"/>
          <w:sz w:val="24"/>
          <w:szCs w:val="24"/>
        </w:rPr>
      </w:pPr>
      <w:bookmarkStart w:id="29" w:name="_Toc9041"/>
      <w:bookmarkStart w:id="30" w:name="_Toc1544"/>
      <w:bookmarkStart w:id="31" w:name="_Toc32352"/>
      <w:r>
        <w:rPr>
          <w:rFonts w:hint="eastAsia" w:ascii="仿宋" w:hAnsi="仿宋" w:eastAsia="仿宋" w:cs="仿宋"/>
          <w:sz w:val="24"/>
          <w:szCs w:val="24"/>
        </w:rPr>
        <w:t>项目编号：</w:t>
      </w:r>
      <w:bookmarkEnd w:id="29"/>
      <w:bookmarkEnd w:id="30"/>
      <w:bookmarkEnd w:id="31"/>
    </w:p>
    <w:p w14:paraId="59E5E576">
      <w:pPr>
        <w:rPr>
          <w:rFonts w:ascii="仿宋" w:hAnsi="仿宋" w:eastAsia="仿宋" w:cs="仿宋"/>
        </w:rPr>
      </w:pPr>
    </w:p>
    <w:p w14:paraId="52F7B020">
      <w:pPr>
        <w:rPr>
          <w:rFonts w:ascii="仿宋" w:hAnsi="仿宋" w:eastAsia="仿宋" w:cs="仿宋"/>
        </w:rPr>
      </w:pPr>
    </w:p>
    <w:p w14:paraId="57D68645">
      <w:pPr>
        <w:rPr>
          <w:rFonts w:ascii="仿宋" w:hAnsi="仿宋" w:eastAsia="仿宋" w:cs="仿宋"/>
        </w:rPr>
      </w:pPr>
    </w:p>
    <w:p w14:paraId="1CD33824">
      <w:pPr>
        <w:jc w:val="left"/>
        <w:rPr>
          <w:rFonts w:ascii="仿宋" w:hAnsi="仿宋" w:eastAsia="仿宋" w:cs="仿宋"/>
          <w:sz w:val="84"/>
          <w:szCs w:val="24"/>
        </w:rPr>
      </w:pPr>
      <w:bookmarkStart w:id="32" w:name="_Toc21472"/>
      <w:bookmarkStart w:id="33" w:name="_Toc24097"/>
    </w:p>
    <w:p w14:paraId="65A7941B">
      <w:pPr>
        <w:jc w:val="center"/>
        <w:rPr>
          <w:rFonts w:ascii="仿宋" w:hAnsi="仿宋" w:eastAsia="仿宋" w:cs="仿宋"/>
          <w:sz w:val="96"/>
          <w:szCs w:val="24"/>
        </w:rPr>
      </w:pPr>
      <w:bookmarkStart w:id="34" w:name="_Toc22144"/>
      <w:r>
        <w:rPr>
          <w:rFonts w:hint="eastAsia" w:ascii="仿宋" w:hAnsi="仿宋" w:eastAsia="仿宋" w:cs="仿宋"/>
          <w:sz w:val="96"/>
          <w:szCs w:val="24"/>
        </w:rPr>
        <w:t>比选申请文件</w:t>
      </w:r>
      <w:bookmarkEnd w:id="32"/>
      <w:bookmarkEnd w:id="33"/>
      <w:bookmarkEnd w:id="34"/>
    </w:p>
    <w:p w14:paraId="78C8E69A">
      <w:pPr>
        <w:rPr>
          <w:rFonts w:ascii="仿宋" w:hAnsi="仿宋" w:eastAsia="仿宋" w:cs="仿宋"/>
        </w:rPr>
      </w:pPr>
    </w:p>
    <w:p w14:paraId="6D344770">
      <w:pPr>
        <w:rPr>
          <w:rFonts w:ascii="仿宋" w:hAnsi="仿宋" w:eastAsia="仿宋" w:cs="仿宋"/>
        </w:rPr>
      </w:pPr>
    </w:p>
    <w:p w14:paraId="136F4B29">
      <w:pPr>
        <w:rPr>
          <w:rFonts w:ascii="仿宋" w:hAnsi="仿宋" w:eastAsia="仿宋" w:cs="仿宋"/>
        </w:rPr>
      </w:pPr>
    </w:p>
    <w:p w14:paraId="294EB9E4">
      <w:pPr>
        <w:rPr>
          <w:rFonts w:ascii="仿宋" w:hAnsi="仿宋" w:eastAsia="仿宋" w:cs="仿宋"/>
        </w:rPr>
      </w:pPr>
    </w:p>
    <w:p w14:paraId="683BC483">
      <w:pPr>
        <w:rPr>
          <w:rFonts w:ascii="仿宋" w:hAnsi="仿宋" w:eastAsia="仿宋" w:cs="仿宋"/>
        </w:rPr>
      </w:pPr>
    </w:p>
    <w:p w14:paraId="487C5E5D">
      <w:pPr>
        <w:rPr>
          <w:rFonts w:ascii="仿宋" w:hAnsi="仿宋" w:eastAsia="仿宋" w:cs="仿宋"/>
        </w:rPr>
      </w:pPr>
    </w:p>
    <w:p w14:paraId="7944560F">
      <w:pPr>
        <w:jc w:val="left"/>
        <w:rPr>
          <w:rFonts w:ascii="仿宋" w:hAnsi="仿宋" w:eastAsia="仿宋" w:cs="仿宋"/>
          <w:sz w:val="28"/>
          <w:szCs w:val="24"/>
        </w:rPr>
      </w:pPr>
      <w:bookmarkStart w:id="35" w:name="_Toc32749"/>
      <w:bookmarkStart w:id="36" w:name="_Toc17163"/>
      <w:bookmarkStart w:id="37" w:name="_Toc1690"/>
      <w:bookmarkStart w:id="38" w:name="_Toc24859"/>
      <w:r>
        <w:rPr>
          <w:rFonts w:hint="eastAsia" w:ascii="仿宋" w:hAnsi="仿宋" w:eastAsia="仿宋" w:cs="仿宋"/>
          <w:sz w:val="28"/>
          <w:szCs w:val="24"/>
        </w:rPr>
        <w:t>比选申请人名称（公章）：</w:t>
      </w:r>
      <w:bookmarkEnd w:id="35"/>
      <w:bookmarkEnd w:id="36"/>
      <w:bookmarkEnd w:id="37"/>
      <w:bookmarkEnd w:id="38"/>
    </w:p>
    <w:p w14:paraId="048D1A75">
      <w:pPr>
        <w:jc w:val="left"/>
        <w:rPr>
          <w:rFonts w:ascii="仿宋" w:hAnsi="仿宋" w:eastAsia="仿宋" w:cs="仿宋"/>
          <w:sz w:val="28"/>
          <w:szCs w:val="24"/>
        </w:rPr>
      </w:pPr>
      <w:bookmarkStart w:id="39" w:name="_Toc3558"/>
      <w:bookmarkStart w:id="40" w:name="_Toc17905"/>
      <w:bookmarkStart w:id="41" w:name="_Toc6803"/>
      <w:bookmarkStart w:id="42" w:name="_Toc24123"/>
      <w:r>
        <w:rPr>
          <w:rFonts w:hint="eastAsia" w:ascii="仿宋" w:hAnsi="仿宋" w:eastAsia="仿宋" w:cs="仿宋"/>
          <w:sz w:val="28"/>
          <w:szCs w:val="24"/>
        </w:rPr>
        <w:t>法定代表人或授权代理人（签字）：</w:t>
      </w:r>
      <w:bookmarkEnd w:id="39"/>
      <w:bookmarkEnd w:id="40"/>
      <w:bookmarkEnd w:id="41"/>
      <w:bookmarkEnd w:id="42"/>
    </w:p>
    <w:p w14:paraId="5A3DA6B8">
      <w:pPr>
        <w:jc w:val="left"/>
        <w:rPr>
          <w:rFonts w:ascii="仿宋" w:hAnsi="仿宋" w:eastAsia="仿宋" w:cs="仿宋"/>
          <w:sz w:val="28"/>
          <w:szCs w:val="24"/>
        </w:rPr>
      </w:pPr>
      <w:bookmarkStart w:id="43" w:name="_Toc27135"/>
      <w:bookmarkStart w:id="44" w:name="_Toc5996"/>
      <w:bookmarkStart w:id="45" w:name="_Toc27526"/>
      <w:bookmarkStart w:id="46" w:name="_Toc2989"/>
      <w:r>
        <w:rPr>
          <w:rFonts w:hint="eastAsia" w:ascii="仿宋" w:hAnsi="仿宋" w:eastAsia="仿宋" w:cs="仿宋"/>
          <w:sz w:val="28"/>
          <w:szCs w:val="24"/>
        </w:rPr>
        <w:t>联系方式（移动电话）：</w:t>
      </w:r>
      <w:bookmarkEnd w:id="43"/>
      <w:bookmarkEnd w:id="44"/>
      <w:bookmarkEnd w:id="45"/>
      <w:bookmarkEnd w:id="46"/>
    </w:p>
    <w:p w14:paraId="7C4BB1B5">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7" w:name="_Toc7233"/>
      <w:bookmarkStart w:id="48" w:name="_Toc5056"/>
      <w:bookmarkStart w:id="49" w:name="_Toc2031"/>
      <w:bookmarkStart w:id="50" w:name="_Toc19987"/>
      <w:r>
        <w:rPr>
          <w:rFonts w:hint="eastAsia" w:ascii="仿宋" w:hAnsi="仿宋" w:eastAsia="仿宋" w:cs="仿宋"/>
          <w:sz w:val="28"/>
          <w:szCs w:val="24"/>
        </w:rPr>
        <w:t>日期：     年    月     日</w:t>
      </w:r>
      <w:bookmarkEnd w:id="47"/>
      <w:bookmarkEnd w:id="48"/>
      <w:bookmarkEnd w:id="49"/>
      <w:bookmarkEnd w:id="50"/>
    </w:p>
    <w:p w14:paraId="2A7BB4CE">
      <w:pPr>
        <w:spacing w:line="700" w:lineRule="exact"/>
        <w:jc w:val="center"/>
        <w:outlineLvl w:val="1"/>
        <w:rPr>
          <w:rStyle w:val="16"/>
          <w:rFonts w:ascii="黑体" w:hAnsi="黑体" w:eastAsia="黑体" w:cs="仿宋"/>
          <w:b/>
          <w:bCs/>
          <w:sz w:val="32"/>
          <w:szCs w:val="28"/>
        </w:rPr>
      </w:pPr>
      <w:bookmarkStart w:id="51" w:name="_Toc11352"/>
      <w:bookmarkStart w:id="52" w:name="_Toc16029"/>
      <w:bookmarkStart w:id="53" w:name="_Toc21519"/>
      <w:bookmarkStart w:id="54" w:name="_Toc6482"/>
      <w:bookmarkStart w:id="55" w:name="_Toc14829"/>
      <w:bookmarkStart w:id="56" w:name="_Toc3023"/>
      <w:r>
        <w:rPr>
          <w:rStyle w:val="16"/>
          <w:rFonts w:hint="eastAsia" w:ascii="黑体" w:hAnsi="黑体" w:eastAsia="黑体" w:cs="仿宋"/>
          <w:b/>
          <w:bCs/>
          <w:sz w:val="32"/>
          <w:szCs w:val="28"/>
        </w:rPr>
        <w:t>一、承诺函</w:t>
      </w:r>
      <w:bookmarkEnd w:id="51"/>
      <w:bookmarkEnd w:id="52"/>
      <w:bookmarkEnd w:id="53"/>
      <w:bookmarkEnd w:id="54"/>
      <w:bookmarkEnd w:id="55"/>
      <w:bookmarkEnd w:id="56"/>
    </w:p>
    <w:p w14:paraId="3501F99D">
      <w:pPr>
        <w:pStyle w:val="2"/>
        <w:rPr>
          <w:rFonts w:ascii="仿宋" w:hAnsi="仿宋" w:eastAsia="仿宋" w:cs="仿宋"/>
        </w:rPr>
      </w:pPr>
    </w:p>
    <w:p w14:paraId="4398EE58">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资中县中医医院</w:t>
      </w:r>
      <w:r>
        <w:rPr>
          <w:rFonts w:hint="eastAsia" w:ascii="仿宋" w:hAnsi="仿宋" w:eastAsia="仿宋" w:cs="仿宋"/>
          <w:sz w:val="24"/>
        </w:rPr>
        <w:t>：</w:t>
      </w:r>
    </w:p>
    <w:p w14:paraId="4C67DDD8">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316DD953">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11F9D67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429B7F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B0CCD2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12B6AF2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1CDCE55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DA3FD7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84506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F66E18C">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1030369">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2A5C6CE">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8FA85D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32B6BDB7">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362987A">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03D2934">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EA741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F7A7EF4">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5010F478">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0F2A862">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5B56438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EAA92F">
      <w:pPr>
        <w:adjustRightInd w:val="0"/>
        <w:spacing w:line="360" w:lineRule="auto"/>
        <w:ind w:firstLine="900" w:firstLineChars="375"/>
        <w:rPr>
          <w:rFonts w:ascii="仿宋" w:hAnsi="仿宋" w:eastAsia="仿宋" w:cs="仿宋"/>
          <w:bCs/>
          <w:sz w:val="24"/>
        </w:rPr>
      </w:pPr>
    </w:p>
    <w:p w14:paraId="0870B356">
      <w:pPr>
        <w:adjustRightInd w:val="0"/>
        <w:spacing w:line="360" w:lineRule="auto"/>
        <w:jc w:val="right"/>
        <w:rPr>
          <w:rFonts w:ascii="仿宋" w:hAnsi="仿宋" w:eastAsia="仿宋" w:cs="仿宋"/>
          <w:bCs/>
          <w:sz w:val="24"/>
        </w:rPr>
      </w:pPr>
    </w:p>
    <w:p w14:paraId="07AF02A6">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3F55977E">
      <w:pPr>
        <w:pStyle w:val="2"/>
        <w:jc w:val="left"/>
        <w:rPr>
          <w:rFonts w:ascii="仿宋" w:hAnsi="仿宋" w:eastAsia="仿宋" w:cs="仿宋"/>
          <w:sz w:val="24"/>
        </w:rPr>
      </w:pPr>
      <w:r>
        <w:rPr>
          <w:rFonts w:hint="eastAsia" w:ascii="仿宋" w:hAnsi="仿宋" w:eastAsia="仿宋" w:cs="仿宋"/>
          <w:bCs/>
          <w:sz w:val="24"/>
        </w:rPr>
        <w:t>时间：</w:t>
      </w:r>
    </w:p>
    <w:p w14:paraId="0FDF41AC">
      <w:pPr>
        <w:adjustRightInd w:val="0"/>
        <w:spacing w:line="360" w:lineRule="auto"/>
        <w:rPr>
          <w:rFonts w:ascii="仿宋" w:hAnsi="仿宋" w:eastAsia="仿宋" w:cs="仿宋"/>
          <w:bCs/>
          <w:sz w:val="32"/>
          <w:szCs w:val="32"/>
        </w:rPr>
      </w:pPr>
    </w:p>
    <w:p w14:paraId="30472758">
      <w:pPr>
        <w:spacing w:line="700" w:lineRule="exact"/>
        <w:rPr>
          <w:rFonts w:ascii="仿宋" w:hAnsi="仿宋" w:eastAsia="仿宋" w:cs="仿宋"/>
          <w:b/>
          <w:bCs/>
          <w:sz w:val="32"/>
          <w:szCs w:val="32"/>
        </w:rPr>
      </w:pPr>
      <w:bookmarkStart w:id="57" w:name="_Toc30971"/>
      <w:bookmarkStart w:id="58" w:name="_Toc22676"/>
      <w:bookmarkStart w:id="59" w:name="_Toc17857"/>
      <w:bookmarkStart w:id="60" w:name="_Toc31838"/>
      <w:r>
        <w:rPr>
          <w:rFonts w:hint="eastAsia" w:ascii="仿宋" w:hAnsi="仿宋" w:eastAsia="仿宋" w:cs="仿宋"/>
          <w:b/>
          <w:bCs/>
          <w:sz w:val="32"/>
          <w:szCs w:val="32"/>
        </w:rPr>
        <w:t xml:space="preserve">  </w:t>
      </w:r>
    </w:p>
    <w:p w14:paraId="23385C37">
      <w:pPr>
        <w:rPr>
          <w:rStyle w:val="16"/>
          <w:rFonts w:hint="eastAsia" w:ascii="黑体" w:hAnsi="黑体" w:eastAsia="黑体" w:cs="仿宋"/>
          <w:b/>
          <w:bCs/>
          <w:sz w:val="32"/>
          <w:szCs w:val="32"/>
        </w:rPr>
      </w:pPr>
      <w:bookmarkStart w:id="61" w:name="_Toc4305"/>
      <w:r>
        <w:rPr>
          <w:rStyle w:val="16"/>
          <w:rFonts w:hint="eastAsia" w:ascii="黑体" w:hAnsi="黑体" w:eastAsia="黑体" w:cs="仿宋"/>
          <w:b/>
          <w:bCs/>
          <w:sz w:val="32"/>
          <w:szCs w:val="32"/>
        </w:rPr>
        <w:br w:type="page"/>
      </w:r>
    </w:p>
    <w:p w14:paraId="4DB8BC7E">
      <w:pPr>
        <w:spacing w:line="700" w:lineRule="exact"/>
        <w:jc w:val="center"/>
        <w:outlineLvl w:val="1"/>
        <w:rPr>
          <w:rStyle w:val="16"/>
          <w:rFonts w:ascii="黑体" w:hAnsi="黑体" w:eastAsia="黑体" w:cs="仿宋"/>
          <w:b/>
          <w:bCs/>
          <w:sz w:val="32"/>
          <w:szCs w:val="32"/>
        </w:rPr>
      </w:pPr>
      <w:r>
        <w:rPr>
          <w:rStyle w:val="16"/>
          <w:rFonts w:hint="eastAsia" w:ascii="黑体" w:hAnsi="黑体" w:eastAsia="黑体" w:cs="仿宋"/>
          <w:b/>
          <w:bCs/>
          <w:sz w:val="32"/>
          <w:szCs w:val="32"/>
        </w:rPr>
        <w:t>二、具有独立承担民事责任的能力</w:t>
      </w:r>
      <w:bookmarkEnd w:id="57"/>
      <w:bookmarkEnd w:id="58"/>
      <w:bookmarkEnd w:id="59"/>
      <w:bookmarkEnd w:id="60"/>
      <w:bookmarkEnd w:id="61"/>
    </w:p>
    <w:p w14:paraId="4A03C106">
      <w:pPr>
        <w:pStyle w:val="23"/>
        <w:ind w:firstLine="2891" w:firstLineChars="1200"/>
        <w:rPr>
          <w:rFonts w:ascii="仿宋" w:hAnsi="仿宋" w:eastAsia="仿宋" w:cs="仿宋"/>
          <w:b/>
          <w:bCs/>
          <w:color w:val="auto"/>
        </w:rPr>
      </w:pPr>
      <w:r>
        <w:rPr>
          <w:rFonts w:hint="eastAsia" w:ascii="仿宋" w:hAnsi="仿宋" w:eastAsia="仿宋" w:cs="仿宋"/>
          <w:b/>
          <w:bCs/>
          <w:color w:val="auto"/>
        </w:rPr>
        <w:t>(</w:t>
      </w:r>
      <w:r>
        <w:rPr>
          <w:rStyle w:val="16"/>
          <w:rFonts w:hint="eastAsia" w:ascii="仿宋" w:hAnsi="仿宋" w:eastAsia="仿宋" w:cs="仿宋"/>
          <w:b/>
          <w:bCs/>
          <w:sz w:val="32"/>
          <w:szCs w:val="28"/>
        </w:rPr>
        <w:t>营业执照</w:t>
      </w:r>
      <w:r>
        <w:rPr>
          <w:rFonts w:hint="eastAsia" w:ascii="仿宋" w:hAnsi="仿宋" w:eastAsia="仿宋" w:cs="仿宋"/>
          <w:b/>
          <w:bCs/>
          <w:color w:val="auto"/>
        </w:rPr>
        <w:t>)</w:t>
      </w:r>
    </w:p>
    <w:p w14:paraId="7B3BC5E8">
      <w:pPr>
        <w:spacing w:line="700" w:lineRule="exact"/>
        <w:jc w:val="center"/>
        <w:outlineLvl w:val="1"/>
        <w:rPr>
          <w:rStyle w:val="16"/>
          <w:rFonts w:ascii="黑体" w:hAnsi="黑体" w:eastAsia="黑体" w:cs="仿宋"/>
          <w:sz w:val="32"/>
          <w:szCs w:val="28"/>
        </w:rPr>
      </w:pPr>
      <w:r>
        <w:rPr>
          <w:rFonts w:hint="eastAsia" w:ascii="仿宋" w:hAnsi="仿宋" w:eastAsia="仿宋" w:cs="仿宋"/>
          <w:b/>
          <w:bCs/>
        </w:rPr>
        <w:br w:type="page"/>
      </w:r>
      <w:bookmarkStart w:id="62" w:name="_Toc13706"/>
      <w:bookmarkStart w:id="63" w:name="_Toc30158"/>
      <w:bookmarkStart w:id="64" w:name="_Toc25357"/>
      <w:bookmarkStart w:id="65" w:name="_Toc13904"/>
    </w:p>
    <w:p w14:paraId="655AAC62">
      <w:pPr>
        <w:spacing w:line="700" w:lineRule="exact"/>
        <w:jc w:val="center"/>
        <w:outlineLvl w:val="1"/>
        <w:rPr>
          <w:rStyle w:val="16"/>
          <w:rFonts w:ascii="黑体" w:hAnsi="黑体" w:eastAsia="黑体" w:cs="仿宋"/>
          <w:b/>
          <w:bCs/>
          <w:sz w:val="32"/>
          <w:szCs w:val="28"/>
        </w:rPr>
      </w:pPr>
      <w:bookmarkStart w:id="66" w:name="_Toc23146"/>
      <w:bookmarkStart w:id="67" w:name="_Toc15508"/>
      <w:r>
        <w:rPr>
          <w:rStyle w:val="16"/>
          <w:rFonts w:hint="eastAsia" w:ascii="黑体" w:hAnsi="黑体" w:eastAsia="黑体" w:cs="仿宋"/>
          <w:b/>
          <w:bCs/>
          <w:sz w:val="32"/>
          <w:szCs w:val="28"/>
          <w:lang w:eastAsia="zh-CN"/>
        </w:rPr>
        <w:t>三</w:t>
      </w:r>
      <w:r>
        <w:rPr>
          <w:rStyle w:val="16"/>
          <w:rFonts w:hint="eastAsia" w:ascii="黑体" w:hAnsi="黑体" w:eastAsia="黑体" w:cs="仿宋"/>
          <w:b/>
          <w:bCs/>
          <w:sz w:val="32"/>
          <w:szCs w:val="28"/>
        </w:rPr>
        <w:t>、本项目特定资格条件提供的证明材料</w:t>
      </w:r>
      <w:bookmarkEnd w:id="62"/>
      <w:bookmarkEnd w:id="63"/>
      <w:bookmarkEnd w:id="64"/>
      <w:bookmarkEnd w:id="65"/>
      <w:bookmarkEnd w:id="66"/>
      <w:bookmarkEnd w:id="67"/>
    </w:p>
    <w:p w14:paraId="244750EC">
      <w:pPr>
        <w:pStyle w:val="23"/>
        <w:ind w:left="420" w:leftChars="200"/>
        <w:jc w:val="center"/>
        <w:rPr>
          <w:rFonts w:ascii="仿宋" w:hAnsi="仿宋" w:eastAsia="仿宋" w:cs="仿宋"/>
          <w:color w:val="auto"/>
          <w:sz w:val="32"/>
          <w:szCs w:val="32"/>
        </w:rPr>
      </w:pPr>
    </w:p>
    <w:p w14:paraId="723A3517">
      <w:pPr>
        <w:pStyle w:val="2"/>
        <w:rPr>
          <w:rFonts w:ascii="仿宋" w:hAnsi="仿宋" w:eastAsia="仿宋" w:cs="仿宋"/>
        </w:rPr>
      </w:pPr>
    </w:p>
    <w:p w14:paraId="3EE5AEA8">
      <w:pPr>
        <w:pStyle w:val="23"/>
        <w:ind w:firstLine="480" w:firstLineChars="200"/>
        <w:rPr>
          <w:rFonts w:ascii="仿宋" w:hAnsi="仿宋" w:eastAsia="仿宋" w:cs="仿宋"/>
          <w:color w:val="auto"/>
        </w:rPr>
      </w:pPr>
      <w:r>
        <w:rPr>
          <w:rFonts w:hint="eastAsia" w:ascii="仿宋" w:hAnsi="仿宋" w:eastAsia="仿宋" w:cs="仿宋"/>
          <w:color w:val="auto"/>
        </w:rPr>
        <w:t>(......)</w:t>
      </w:r>
    </w:p>
    <w:p w14:paraId="08B5853F">
      <w:pPr>
        <w:pStyle w:val="23"/>
        <w:ind w:left="420" w:leftChars="200"/>
        <w:jc w:val="both"/>
        <w:rPr>
          <w:rFonts w:ascii="仿宋" w:hAnsi="仿宋" w:eastAsia="仿宋" w:cs="仿宋"/>
          <w:color w:val="auto"/>
        </w:rPr>
      </w:pPr>
    </w:p>
    <w:p w14:paraId="4982D5D4">
      <w:pPr>
        <w:pStyle w:val="23"/>
        <w:jc w:val="both"/>
        <w:rPr>
          <w:rFonts w:ascii="仿宋" w:hAnsi="仿宋" w:eastAsia="仿宋" w:cs="仿宋"/>
          <w:iCs/>
          <w:color w:val="auto"/>
        </w:rPr>
      </w:pPr>
      <w:r>
        <w:rPr>
          <w:rFonts w:hint="eastAsia" w:ascii="仿宋" w:hAnsi="仿宋" w:eastAsia="仿宋" w:cs="仿宋"/>
          <w:iCs/>
          <w:color w:val="auto"/>
        </w:rPr>
        <w:t>（若未涉及，填“无”即可）</w:t>
      </w:r>
    </w:p>
    <w:p w14:paraId="2CC239D3">
      <w:pPr>
        <w:pStyle w:val="3"/>
        <w:jc w:val="center"/>
        <w:outlineLvl w:val="1"/>
        <w:rPr>
          <w:rFonts w:ascii="黑体" w:hAnsi="黑体" w:eastAsia="黑体" w:cs="仿宋"/>
          <w:sz w:val="32"/>
          <w:szCs w:val="32"/>
        </w:rPr>
      </w:pPr>
      <w:r>
        <w:rPr>
          <w:rFonts w:hint="eastAsia" w:ascii="仿宋" w:hAnsi="仿宋" w:eastAsia="仿宋" w:cs="仿宋"/>
          <w:sz w:val="32"/>
          <w:szCs w:val="32"/>
        </w:rPr>
        <w:br w:type="page"/>
      </w:r>
      <w:bookmarkStart w:id="68" w:name="_Toc15526"/>
      <w:bookmarkStart w:id="69" w:name="_Toc25638"/>
      <w:bookmarkStart w:id="70" w:name="_Toc12015"/>
      <w:bookmarkStart w:id="71" w:name="_Toc11351"/>
      <w:bookmarkStart w:id="72" w:name="_Toc27661"/>
      <w:bookmarkStart w:id="73" w:name="_Toc20589"/>
      <w:r>
        <w:rPr>
          <w:rStyle w:val="16"/>
          <w:rFonts w:hint="eastAsia" w:ascii="黑体" w:hAnsi="黑体" w:eastAsia="黑体" w:cs="仿宋"/>
          <w:b/>
          <w:bCs/>
          <w:sz w:val="32"/>
          <w:szCs w:val="28"/>
          <w:lang w:eastAsia="zh-CN"/>
        </w:rPr>
        <w:t>四</w:t>
      </w:r>
      <w:r>
        <w:rPr>
          <w:rStyle w:val="16"/>
          <w:rFonts w:hint="eastAsia" w:ascii="黑体" w:hAnsi="黑体" w:eastAsia="黑体" w:cs="仿宋"/>
          <w:b/>
          <w:bCs/>
          <w:sz w:val="32"/>
          <w:szCs w:val="28"/>
        </w:rPr>
        <w:t>、法定代表人身份证明书</w:t>
      </w:r>
      <w:bookmarkEnd w:id="68"/>
      <w:bookmarkEnd w:id="69"/>
      <w:bookmarkEnd w:id="70"/>
      <w:bookmarkEnd w:id="71"/>
      <w:bookmarkEnd w:id="72"/>
      <w:bookmarkEnd w:id="73"/>
    </w:p>
    <w:p w14:paraId="4A779507">
      <w:pPr>
        <w:pStyle w:val="23"/>
        <w:jc w:val="center"/>
        <w:rPr>
          <w:rFonts w:ascii="仿宋" w:hAnsi="仿宋" w:eastAsia="仿宋" w:cs="仿宋"/>
          <w:color w:val="auto"/>
        </w:rPr>
      </w:pPr>
    </w:p>
    <w:p w14:paraId="54A0F107">
      <w:pPr>
        <w:pStyle w:val="23"/>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6556BF1">
      <w:pPr>
        <w:pStyle w:val="23"/>
        <w:jc w:val="center"/>
        <w:rPr>
          <w:rFonts w:ascii="仿宋" w:hAnsi="仿宋" w:eastAsia="仿宋" w:cs="仿宋"/>
          <w:color w:val="auto"/>
        </w:rPr>
      </w:pPr>
    </w:p>
    <w:p w14:paraId="732AF469">
      <w:pPr>
        <w:pStyle w:val="23"/>
        <w:jc w:val="center"/>
        <w:rPr>
          <w:rFonts w:ascii="仿宋" w:hAnsi="仿宋" w:eastAsia="仿宋" w:cs="仿宋"/>
          <w:color w:val="auto"/>
        </w:rPr>
      </w:pPr>
    </w:p>
    <w:p w14:paraId="500DBD44">
      <w:pPr>
        <w:pStyle w:val="23"/>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C47E6EF">
      <w:pPr>
        <w:pStyle w:val="23"/>
        <w:rPr>
          <w:rFonts w:ascii="仿宋" w:hAnsi="仿宋" w:eastAsia="仿宋" w:cs="仿宋"/>
          <w:color w:val="auto"/>
        </w:rPr>
      </w:pPr>
      <w:r>
        <w:rPr>
          <w:rFonts w:hint="eastAsia" w:ascii="仿宋" w:hAnsi="仿宋" w:eastAsia="仿宋" w:cs="仿宋"/>
          <w:color w:val="auto"/>
        </w:rPr>
        <w:t>特此证明。</w:t>
      </w:r>
    </w:p>
    <w:p w14:paraId="1039BBB2">
      <w:pPr>
        <w:pStyle w:val="23"/>
        <w:jc w:val="both"/>
        <w:rPr>
          <w:rFonts w:ascii="仿宋" w:hAnsi="仿宋" w:eastAsia="仿宋" w:cs="仿宋"/>
          <w:color w:val="auto"/>
        </w:rPr>
      </w:pPr>
    </w:p>
    <w:p w14:paraId="7436CAD5">
      <w:pPr>
        <w:pStyle w:val="23"/>
        <w:jc w:val="both"/>
        <w:rPr>
          <w:rFonts w:ascii="仿宋" w:hAnsi="仿宋" w:eastAsia="仿宋" w:cs="仿宋"/>
          <w:color w:val="auto"/>
        </w:rPr>
      </w:pPr>
    </w:p>
    <w:p w14:paraId="3626C102">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1E88764">
      <w:pPr>
        <w:pStyle w:val="2"/>
        <w:jc w:val="left"/>
        <w:rPr>
          <w:rFonts w:ascii="仿宋" w:hAnsi="仿宋" w:eastAsia="仿宋" w:cs="仿宋"/>
          <w:sz w:val="24"/>
        </w:rPr>
      </w:pPr>
      <w:r>
        <w:rPr>
          <w:rFonts w:hint="eastAsia" w:ascii="仿宋" w:hAnsi="仿宋" w:eastAsia="仿宋" w:cs="仿宋"/>
          <w:bCs/>
          <w:sz w:val="24"/>
        </w:rPr>
        <w:t>时间：</w:t>
      </w:r>
    </w:p>
    <w:p w14:paraId="6075CDC8">
      <w:pPr>
        <w:pStyle w:val="23"/>
        <w:jc w:val="center"/>
        <w:rPr>
          <w:rFonts w:ascii="仿宋" w:hAnsi="仿宋" w:eastAsia="仿宋" w:cs="仿宋"/>
          <w:color w:val="auto"/>
        </w:rPr>
      </w:pPr>
    </w:p>
    <w:p w14:paraId="0592E00D">
      <w:pPr>
        <w:pStyle w:val="23"/>
        <w:jc w:val="center"/>
        <w:rPr>
          <w:rFonts w:ascii="仿宋" w:hAnsi="仿宋" w:eastAsia="仿宋" w:cs="仿宋"/>
          <w:color w:val="auto"/>
        </w:rPr>
      </w:pPr>
    </w:p>
    <w:p w14:paraId="2F2AAB85">
      <w:pPr>
        <w:pStyle w:val="23"/>
        <w:rPr>
          <w:rFonts w:ascii="仿宋" w:hAnsi="仿宋" w:eastAsia="仿宋" w:cs="仿宋"/>
          <w:color w:val="auto"/>
        </w:rPr>
      </w:pPr>
      <w:r>
        <w:rPr>
          <w:rFonts w:hint="eastAsia" w:ascii="仿宋" w:hAnsi="仿宋" w:eastAsia="仿宋" w:cs="仿宋"/>
          <w:color w:val="auto"/>
        </w:rPr>
        <w:t>注：</w:t>
      </w:r>
    </w:p>
    <w:p w14:paraId="58B2680B">
      <w:pPr>
        <w:pStyle w:val="23"/>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10960754">
      <w:pPr>
        <w:pStyle w:val="23"/>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F810F14">
      <w:pPr>
        <w:pStyle w:val="23"/>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59AEFF9">
      <w:pPr>
        <w:pStyle w:val="23"/>
        <w:jc w:val="both"/>
        <w:rPr>
          <w:rFonts w:ascii="仿宋" w:hAnsi="仿宋" w:eastAsia="仿宋" w:cs="仿宋"/>
          <w:color w:val="auto"/>
        </w:rPr>
      </w:pPr>
      <w:r>
        <w:rPr>
          <w:rFonts w:hint="eastAsia" w:ascii="仿宋" w:hAnsi="仿宋" w:eastAsia="仿宋" w:cs="仿宋"/>
          <w:color w:val="auto"/>
        </w:rPr>
        <w:t>4.此授权书盖章位置未做强制性要求。</w:t>
      </w:r>
    </w:p>
    <w:p w14:paraId="57C2AFD2">
      <w:pPr>
        <w:pStyle w:val="23"/>
        <w:jc w:val="both"/>
        <w:rPr>
          <w:rFonts w:ascii="仿宋" w:hAnsi="仿宋" w:eastAsia="仿宋" w:cs="仿宋"/>
          <w:color w:val="auto"/>
          <w:sz w:val="32"/>
          <w:szCs w:val="32"/>
        </w:rPr>
      </w:pPr>
    </w:p>
    <w:p w14:paraId="4C88A53A">
      <w:pPr>
        <w:pStyle w:val="23"/>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Style w:val="16"/>
          <w:rFonts w:hint="eastAsia" w:ascii="黑体" w:hAnsi="黑体" w:eastAsia="黑体" w:cs="仿宋"/>
          <w:b/>
          <w:bCs/>
          <w:color w:val="auto"/>
          <w:kern w:val="2"/>
          <w:sz w:val="32"/>
          <w:szCs w:val="28"/>
          <w:lang w:eastAsia="zh-CN"/>
        </w:rPr>
        <w:t>五</w:t>
      </w:r>
      <w:r>
        <w:rPr>
          <w:rStyle w:val="16"/>
          <w:rFonts w:hint="eastAsia" w:ascii="黑体" w:hAnsi="黑体" w:eastAsia="黑体" w:cs="仿宋"/>
          <w:b/>
          <w:bCs/>
          <w:color w:val="auto"/>
          <w:kern w:val="2"/>
          <w:sz w:val="32"/>
          <w:szCs w:val="28"/>
        </w:rPr>
        <w:t>、法定代表人授权委托书</w:t>
      </w:r>
    </w:p>
    <w:p w14:paraId="42B9FDC8">
      <w:pPr>
        <w:pStyle w:val="23"/>
        <w:jc w:val="center"/>
        <w:rPr>
          <w:rFonts w:ascii="仿宋" w:hAnsi="仿宋" w:eastAsia="仿宋" w:cs="仿宋"/>
          <w:b/>
          <w:bCs/>
          <w:color w:val="auto"/>
        </w:rPr>
      </w:pPr>
    </w:p>
    <w:p w14:paraId="6796476E">
      <w:pPr>
        <w:pStyle w:val="23"/>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75F388E">
      <w:pPr>
        <w:pStyle w:val="23"/>
        <w:jc w:val="center"/>
        <w:rPr>
          <w:rFonts w:ascii="仿宋" w:hAnsi="仿宋" w:eastAsia="仿宋" w:cs="仿宋"/>
          <w:color w:val="auto"/>
        </w:rPr>
      </w:pPr>
    </w:p>
    <w:p w14:paraId="14D7A4B8">
      <w:pPr>
        <w:pStyle w:val="2"/>
        <w:snapToGrid w:val="0"/>
        <w:spacing w:after="0" w:line="500" w:lineRule="exact"/>
        <w:ind w:firstLine="480" w:firstLineChars="200"/>
        <w:rPr>
          <w:rFonts w:ascii="仿宋" w:hAnsi="仿宋" w:eastAsia="仿宋" w:cs="仿宋"/>
          <w:sz w:val="24"/>
        </w:rPr>
      </w:pPr>
    </w:p>
    <w:p w14:paraId="38AD156C">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7C547F4B">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162AAD4">
      <w:pPr>
        <w:snapToGrid w:val="0"/>
        <w:spacing w:line="560" w:lineRule="exact"/>
        <w:ind w:firstLine="480" w:firstLineChars="200"/>
        <w:rPr>
          <w:rFonts w:ascii="仿宋" w:hAnsi="仿宋" w:eastAsia="仿宋" w:cs="仿宋"/>
          <w:sz w:val="24"/>
        </w:rPr>
      </w:pPr>
    </w:p>
    <w:p w14:paraId="33F24520">
      <w:pPr>
        <w:snapToGrid w:val="0"/>
        <w:spacing w:line="560" w:lineRule="exact"/>
        <w:ind w:firstLine="480" w:firstLineChars="200"/>
        <w:rPr>
          <w:rFonts w:ascii="仿宋" w:hAnsi="仿宋" w:eastAsia="仿宋" w:cs="仿宋"/>
          <w:sz w:val="24"/>
        </w:rPr>
      </w:pPr>
    </w:p>
    <w:p w14:paraId="5DF6AE6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EDDF54">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288866">
      <w:pPr>
        <w:snapToGrid w:val="0"/>
        <w:spacing w:line="560" w:lineRule="exact"/>
        <w:rPr>
          <w:rFonts w:ascii="仿宋" w:hAnsi="仿宋" w:eastAsia="仿宋" w:cs="仿宋"/>
          <w:sz w:val="24"/>
        </w:rPr>
      </w:pPr>
    </w:p>
    <w:p w14:paraId="6F5479E5">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2FCA4AF">
      <w:pPr>
        <w:snapToGrid w:val="0"/>
        <w:spacing w:line="560" w:lineRule="exact"/>
        <w:rPr>
          <w:rFonts w:ascii="仿宋" w:hAnsi="仿宋" w:eastAsia="仿宋" w:cs="仿宋"/>
          <w:sz w:val="24"/>
        </w:rPr>
      </w:pPr>
      <w:r>
        <w:rPr>
          <w:rFonts w:hint="eastAsia" w:ascii="仿宋" w:hAnsi="仿宋" w:eastAsia="仿宋" w:cs="仿宋"/>
          <w:sz w:val="24"/>
        </w:rPr>
        <w:t>时间：</w:t>
      </w:r>
    </w:p>
    <w:p w14:paraId="1C28A675">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C70B398">
      <w:pPr>
        <w:widowControl/>
        <w:spacing w:line="500" w:lineRule="atLeast"/>
        <w:outlineLvl w:val="1"/>
        <w:rPr>
          <w:rFonts w:ascii="仿宋" w:hAnsi="仿宋" w:eastAsia="仿宋" w:cs="仿宋"/>
          <w:sz w:val="24"/>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p>
    <w:p w14:paraId="4EC7E8B9">
      <w:pPr>
        <w:widowControl/>
        <w:spacing w:line="500" w:lineRule="atLeast"/>
        <w:jc w:val="center"/>
        <w:outlineLvl w:val="1"/>
        <w:rPr>
          <w:rFonts w:ascii="仿宋" w:hAnsi="仿宋" w:eastAsia="仿宋" w:cs="仿宋"/>
          <w:sz w:val="24"/>
        </w:rPr>
      </w:pPr>
    </w:p>
    <w:p w14:paraId="3270F631">
      <w:pPr>
        <w:widowControl/>
        <w:spacing w:line="500" w:lineRule="atLeast"/>
        <w:jc w:val="center"/>
        <w:outlineLvl w:val="1"/>
        <w:rPr>
          <w:rFonts w:ascii="仿宋" w:hAnsi="仿宋" w:eastAsia="仿宋" w:cs="仿宋"/>
          <w:sz w:val="24"/>
        </w:rPr>
      </w:pPr>
    </w:p>
    <w:p w14:paraId="27560E41">
      <w:pPr>
        <w:pStyle w:val="2"/>
      </w:pPr>
    </w:p>
    <w:p w14:paraId="55419262">
      <w:pPr>
        <w:widowControl/>
        <w:spacing w:line="500" w:lineRule="atLeast"/>
        <w:outlineLvl w:val="1"/>
        <w:rPr>
          <w:rFonts w:ascii="仿宋" w:hAnsi="仿宋" w:eastAsia="仿宋" w:cs="仿宋"/>
          <w:sz w:val="24"/>
        </w:rPr>
      </w:pPr>
    </w:p>
    <w:p w14:paraId="64C6F193">
      <w:pPr>
        <w:widowControl/>
        <w:spacing w:line="500" w:lineRule="atLeast"/>
        <w:jc w:val="center"/>
        <w:outlineLvl w:val="1"/>
        <w:rPr>
          <w:rFonts w:ascii="黑体" w:hAnsi="黑体" w:eastAsia="黑体" w:cs="宋体"/>
          <w:b/>
          <w:sz w:val="32"/>
          <w:szCs w:val="32"/>
        </w:rPr>
      </w:pPr>
      <w:r>
        <w:rPr>
          <w:rFonts w:hint="eastAsia" w:ascii="黑体" w:hAnsi="黑体" w:eastAsia="黑体" w:cs="仿宋"/>
          <w:b/>
          <w:sz w:val="32"/>
          <w:szCs w:val="32"/>
          <w:lang w:eastAsia="zh-CN"/>
        </w:rPr>
        <w:t>六</w:t>
      </w:r>
      <w:r>
        <w:rPr>
          <w:rFonts w:hint="eastAsia" w:ascii="黑体" w:hAnsi="黑体" w:eastAsia="黑体" w:cs="仿宋"/>
          <w:b/>
          <w:sz w:val="32"/>
          <w:szCs w:val="32"/>
        </w:rPr>
        <w:t>、</w:t>
      </w:r>
      <w:r>
        <w:rPr>
          <w:rFonts w:hint="eastAsia" w:ascii="黑体" w:hAnsi="黑体" w:eastAsia="黑体" w:cs="宋体"/>
          <w:b/>
          <w:sz w:val="32"/>
          <w:szCs w:val="32"/>
        </w:rPr>
        <w:t>开标一览表</w:t>
      </w:r>
    </w:p>
    <w:p w14:paraId="766812FA">
      <w:pPr>
        <w:pStyle w:val="2"/>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p>
    <w:p w14:paraId="373BE278">
      <w:pPr>
        <w:pStyle w:val="2"/>
        <w:rPr>
          <w:rFonts w:ascii="仿宋" w:hAnsi="仿宋" w:eastAsia="仿宋"/>
          <w:bCs/>
          <w:sz w:val="24"/>
          <w:szCs w:val="24"/>
        </w:rPr>
      </w:pPr>
      <w:r>
        <w:rPr>
          <w:rFonts w:hint="eastAsia" w:ascii="仿宋" w:hAnsi="仿宋" w:eastAsia="仿宋"/>
          <w:bCs/>
          <w:sz w:val="24"/>
          <w:szCs w:val="24"/>
        </w:rPr>
        <w:t>项目编号：</w:t>
      </w:r>
    </w:p>
    <w:tbl>
      <w:tblPr>
        <w:tblStyle w:val="1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022"/>
        <w:gridCol w:w="2081"/>
        <w:gridCol w:w="3058"/>
        <w:gridCol w:w="1967"/>
      </w:tblGrid>
      <w:tr w14:paraId="4A20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450" w:type="pct"/>
            <w:vAlign w:val="center"/>
          </w:tcPr>
          <w:p w14:paraId="5688CF22">
            <w:pPr>
              <w:widowControl/>
              <w:spacing w:line="360" w:lineRule="atLeast"/>
              <w:jc w:val="left"/>
              <w:outlineLvl w:val="1"/>
              <w:rPr>
                <w:rFonts w:ascii="仿宋" w:hAnsi="仿宋" w:eastAsia="仿宋" w:cs="仿宋"/>
                <w:sz w:val="24"/>
              </w:rPr>
            </w:pPr>
            <w:r>
              <w:rPr>
                <w:rFonts w:hint="eastAsia" w:ascii="仿宋" w:hAnsi="仿宋" w:eastAsia="仿宋" w:cs="仿宋"/>
                <w:sz w:val="24"/>
              </w:rPr>
              <w:t>序号</w:t>
            </w:r>
          </w:p>
        </w:tc>
        <w:tc>
          <w:tcPr>
            <w:tcW w:w="1737" w:type="pct"/>
            <w:gridSpan w:val="2"/>
            <w:vAlign w:val="center"/>
          </w:tcPr>
          <w:p w14:paraId="2CB22126">
            <w:pPr>
              <w:widowControl/>
              <w:spacing w:line="360" w:lineRule="atLeast"/>
              <w:jc w:val="center"/>
              <w:outlineLvl w:val="1"/>
              <w:rPr>
                <w:rFonts w:ascii="仿宋" w:hAnsi="仿宋" w:eastAsia="仿宋" w:cs="仿宋"/>
                <w:sz w:val="24"/>
              </w:rPr>
            </w:pPr>
            <w:r>
              <w:rPr>
                <w:rFonts w:hint="eastAsia" w:ascii="仿宋" w:hAnsi="仿宋" w:eastAsia="仿宋" w:cs="仿宋"/>
                <w:sz w:val="24"/>
              </w:rPr>
              <w:t>项目名称</w:t>
            </w:r>
          </w:p>
        </w:tc>
        <w:tc>
          <w:tcPr>
            <w:tcW w:w="1712" w:type="pct"/>
            <w:vAlign w:val="center"/>
          </w:tcPr>
          <w:p w14:paraId="3B913679">
            <w:pPr>
              <w:widowControl/>
              <w:spacing w:line="360" w:lineRule="atLeast"/>
              <w:jc w:val="center"/>
              <w:outlineLvl w:val="1"/>
              <w:rPr>
                <w:rFonts w:hAnsi="宋体" w:eastAsia="仿宋" w:cs="宋体"/>
                <w:color w:val="000000"/>
                <w:sz w:val="24"/>
                <w:szCs w:val="24"/>
              </w:rPr>
            </w:pPr>
            <w:r>
              <w:rPr>
                <w:rFonts w:hint="eastAsia" w:ascii="仿宋" w:hAnsi="仿宋" w:eastAsia="仿宋" w:cs="仿宋"/>
                <w:sz w:val="24"/>
              </w:rPr>
              <w:t>投标总价（万元/年）</w:t>
            </w:r>
          </w:p>
        </w:tc>
        <w:tc>
          <w:tcPr>
            <w:tcW w:w="1101" w:type="pct"/>
            <w:vAlign w:val="center"/>
          </w:tcPr>
          <w:p w14:paraId="7AE265CE">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32E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50" w:type="pct"/>
          </w:tcPr>
          <w:p w14:paraId="68320D49">
            <w:pPr>
              <w:widowControl/>
              <w:spacing w:line="360" w:lineRule="atLeast"/>
              <w:ind w:firstLine="240" w:firstLineChars="100"/>
              <w:outlineLvl w:val="1"/>
              <w:rPr>
                <w:rFonts w:ascii="仿宋" w:hAnsi="仿宋" w:eastAsia="仿宋" w:cs="仿宋"/>
                <w:sz w:val="24"/>
              </w:rPr>
            </w:pPr>
            <w:r>
              <w:rPr>
                <w:rFonts w:hint="eastAsia" w:ascii="仿宋" w:hAnsi="仿宋" w:eastAsia="仿宋" w:cs="仿宋"/>
                <w:sz w:val="24"/>
              </w:rPr>
              <w:t>1</w:t>
            </w:r>
          </w:p>
        </w:tc>
        <w:tc>
          <w:tcPr>
            <w:tcW w:w="1737" w:type="pct"/>
            <w:gridSpan w:val="2"/>
            <w:vAlign w:val="center"/>
          </w:tcPr>
          <w:p w14:paraId="39939548">
            <w:pPr>
              <w:widowControl/>
              <w:spacing w:line="360" w:lineRule="atLeast"/>
              <w:outlineLvl w:val="1"/>
              <w:rPr>
                <w:rFonts w:ascii="仿宋" w:hAnsi="仿宋" w:eastAsia="仿宋" w:cs="仿宋"/>
                <w:sz w:val="24"/>
              </w:rPr>
            </w:pPr>
          </w:p>
        </w:tc>
        <w:tc>
          <w:tcPr>
            <w:tcW w:w="1712" w:type="pct"/>
            <w:vAlign w:val="center"/>
          </w:tcPr>
          <w:p w14:paraId="05B08C3F">
            <w:pPr>
              <w:widowControl/>
              <w:spacing w:line="360" w:lineRule="atLeast"/>
              <w:ind w:firstLine="470" w:firstLineChars="196"/>
              <w:jc w:val="left"/>
              <w:outlineLvl w:val="1"/>
              <w:rPr>
                <w:rFonts w:ascii="仿宋" w:hAnsi="仿宋" w:eastAsia="仿宋" w:cs="仿宋"/>
                <w:sz w:val="24"/>
              </w:rPr>
            </w:pPr>
          </w:p>
        </w:tc>
        <w:tc>
          <w:tcPr>
            <w:tcW w:w="1101" w:type="pct"/>
            <w:vAlign w:val="center"/>
          </w:tcPr>
          <w:p w14:paraId="2F6BF66D">
            <w:pPr>
              <w:widowControl/>
              <w:spacing w:line="360" w:lineRule="atLeast"/>
              <w:ind w:firstLine="470" w:firstLineChars="196"/>
              <w:jc w:val="left"/>
              <w:outlineLvl w:val="1"/>
              <w:rPr>
                <w:rFonts w:ascii="仿宋" w:hAnsi="仿宋" w:eastAsia="仿宋" w:cs="仿宋"/>
                <w:sz w:val="24"/>
              </w:rPr>
            </w:pPr>
          </w:p>
        </w:tc>
      </w:tr>
      <w:tr w14:paraId="66EA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22" w:type="pct"/>
            <w:gridSpan w:val="2"/>
            <w:tcBorders>
              <w:bottom w:val="single" w:color="auto" w:sz="4" w:space="0"/>
            </w:tcBorders>
          </w:tcPr>
          <w:p w14:paraId="19640588">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投标总价</w:t>
            </w:r>
          </w:p>
          <w:p w14:paraId="33DAB7BA">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汇总</w:t>
            </w:r>
          </w:p>
        </w:tc>
        <w:tc>
          <w:tcPr>
            <w:tcW w:w="2877" w:type="pct"/>
            <w:gridSpan w:val="2"/>
            <w:tcBorders>
              <w:bottom w:val="single" w:color="auto" w:sz="4" w:space="0"/>
            </w:tcBorders>
          </w:tcPr>
          <w:p w14:paraId="1C767CCE">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4A0BCB98">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c>
          <w:tcPr>
            <w:tcW w:w="1101" w:type="pct"/>
            <w:tcBorders>
              <w:bottom w:val="single" w:color="auto" w:sz="4" w:space="0"/>
            </w:tcBorders>
          </w:tcPr>
          <w:p w14:paraId="0C598433">
            <w:pPr>
              <w:widowControl/>
              <w:jc w:val="left"/>
              <w:rPr>
                <w:rFonts w:ascii="仿宋" w:hAnsi="仿宋" w:eastAsia="仿宋" w:cs="仿宋"/>
                <w:sz w:val="24"/>
              </w:rPr>
            </w:pPr>
          </w:p>
        </w:tc>
      </w:tr>
    </w:tbl>
    <w:p w14:paraId="67E1A1B2"/>
    <w:p w14:paraId="066735DA">
      <w:pPr>
        <w:widowControl/>
        <w:spacing w:line="440" w:lineRule="exact"/>
        <w:jc w:val="left"/>
        <w:rPr>
          <w:rFonts w:hAnsi="宋体" w:eastAsia="仿宋" w:cs="宋体"/>
          <w:sz w:val="28"/>
        </w:rPr>
      </w:pPr>
      <w:r>
        <w:rPr>
          <w:rFonts w:hint="eastAsia" w:hAnsi="宋体" w:eastAsia="仿宋" w:cs="宋体"/>
          <w:sz w:val="28"/>
        </w:rPr>
        <w:t>注：1. 投标人投标单价超过本项目总价限价的，做无效投标处理。</w:t>
      </w:r>
    </w:p>
    <w:p w14:paraId="123293D4">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250C5B80">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678D702A">
      <w:pPr>
        <w:widowControl/>
        <w:spacing w:line="440" w:lineRule="exact"/>
        <w:jc w:val="left"/>
        <w:rPr>
          <w:rFonts w:hAnsi="宋体" w:eastAsia="仿宋" w:cs="宋体"/>
          <w:sz w:val="28"/>
        </w:rPr>
      </w:pPr>
    </w:p>
    <w:p w14:paraId="4C015C64">
      <w:pPr>
        <w:widowControl/>
        <w:spacing w:line="440" w:lineRule="exact"/>
        <w:jc w:val="left"/>
        <w:rPr>
          <w:rFonts w:hAnsi="宋体" w:eastAsia="仿宋" w:cs="宋体"/>
          <w:sz w:val="28"/>
        </w:rPr>
      </w:pPr>
    </w:p>
    <w:p w14:paraId="4F1D18D3">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77E4A68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08A0787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74" w:name="_Toc217446086"/>
    </w:p>
    <w:p w14:paraId="62D8F979">
      <w:pPr>
        <w:widowControl/>
        <w:spacing w:line="360" w:lineRule="atLeast"/>
        <w:ind w:firstLine="548" w:firstLineChars="196"/>
        <w:jc w:val="left"/>
        <w:rPr>
          <w:rFonts w:hAnsi="宋体" w:eastAsia="仿宋" w:cs="宋体"/>
          <w:sz w:val="28"/>
        </w:rPr>
      </w:pPr>
    </w:p>
    <w:p w14:paraId="2F220DDE">
      <w:pPr>
        <w:widowControl/>
        <w:spacing w:line="360" w:lineRule="atLeast"/>
        <w:ind w:firstLine="548" w:firstLineChars="196"/>
        <w:jc w:val="left"/>
        <w:rPr>
          <w:rFonts w:hAnsi="宋体" w:eastAsia="仿宋" w:cs="宋体"/>
          <w:sz w:val="28"/>
        </w:rPr>
      </w:pPr>
    </w:p>
    <w:p w14:paraId="1BB385E9">
      <w:pPr>
        <w:widowControl/>
        <w:spacing w:line="360" w:lineRule="atLeast"/>
        <w:ind w:firstLine="548" w:firstLineChars="196"/>
        <w:jc w:val="left"/>
        <w:rPr>
          <w:rFonts w:hAnsi="宋体" w:eastAsia="仿宋" w:cs="宋体"/>
          <w:sz w:val="28"/>
        </w:rPr>
      </w:pPr>
    </w:p>
    <w:p w14:paraId="5D3D8B55">
      <w:pPr>
        <w:spacing w:line="500" w:lineRule="exact"/>
        <w:jc w:val="center"/>
        <w:outlineLvl w:val="1"/>
        <w:rPr>
          <w:rFonts w:ascii="仿宋" w:hAnsi="仿宋" w:eastAsia="仿宋" w:cs="仿宋"/>
          <w:b/>
          <w:sz w:val="32"/>
          <w:szCs w:val="32"/>
        </w:rPr>
      </w:pPr>
    </w:p>
    <w:p w14:paraId="3C412FE2">
      <w:pPr>
        <w:spacing w:line="500" w:lineRule="exact"/>
        <w:jc w:val="center"/>
        <w:outlineLvl w:val="1"/>
        <w:rPr>
          <w:rFonts w:ascii="仿宋" w:hAnsi="仿宋" w:eastAsia="仿宋" w:cs="仿宋"/>
          <w:b/>
          <w:sz w:val="32"/>
          <w:szCs w:val="32"/>
        </w:rPr>
      </w:pPr>
    </w:p>
    <w:p w14:paraId="3305F3B3">
      <w:pPr>
        <w:spacing w:line="500" w:lineRule="exact"/>
        <w:jc w:val="center"/>
        <w:outlineLvl w:val="1"/>
        <w:rPr>
          <w:rFonts w:ascii="仿宋" w:hAnsi="仿宋" w:eastAsia="仿宋" w:cs="仿宋"/>
          <w:b/>
          <w:sz w:val="32"/>
          <w:szCs w:val="32"/>
        </w:rPr>
      </w:pPr>
    </w:p>
    <w:p w14:paraId="1E762525">
      <w:pPr>
        <w:spacing w:line="500" w:lineRule="exact"/>
        <w:jc w:val="center"/>
        <w:outlineLvl w:val="1"/>
        <w:rPr>
          <w:rFonts w:ascii="仿宋" w:hAnsi="仿宋" w:eastAsia="仿宋" w:cs="仿宋"/>
          <w:b/>
          <w:sz w:val="32"/>
          <w:szCs w:val="32"/>
        </w:rPr>
      </w:pPr>
    </w:p>
    <w:p w14:paraId="68A80160">
      <w:pPr>
        <w:spacing w:line="500" w:lineRule="exact"/>
        <w:jc w:val="center"/>
        <w:outlineLvl w:val="1"/>
        <w:rPr>
          <w:rFonts w:ascii="仿宋" w:hAnsi="仿宋" w:eastAsia="仿宋" w:cs="仿宋"/>
          <w:b/>
          <w:sz w:val="32"/>
          <w:szCs w:val="32"/>
        </w:rPr>
      </w:pPr>
    </w:p>
    <w:p w14:paraId="4DD2CF65">
      <w:pPr>
        <w:pStyle w:val="2"/>
      </w:pPr>
    </w:p>
    <w:p w14:paraId="00B2DB5B"/>
    <w:p w14:paraId="4696E6DB">
      <w:pPr>
        <w:pStyle w:val="2"/>
      </w:pPr>
    </w:p>
    <w:p w14:paraId="34E5D005">
      <w:pPr>
        <w:rPr>
          <w:rFonts w:hint="eastAsia"/>
        </w:rPr>
      </w:pPr>
    </w:p>
    <w:p w14:paraId="186332D8">
      <w:pPr>
        <w:pStyle w:val="2"/>
        <w:rPr>
          <w:rFonts w:hint="eastAsia"/>
        </w:rPr>
      </w:pPr>
    </w:p>
    <w:bookmarkEnd w:id="74"/>
    <w:p w14:paraId="5D919687">
      <w:pPr>
        <w:tabs>
          <w:tab w:val="left" w:pos="6840"/>
        </w:tabs>
        <w:spacing w:line="360" w:lineRule="auto"/>
        <w:jc w:val="center"/>
        <w:rPr>
          <w:rFonts w:ascii="黑体" w:hAnsi="黑体" w:eastAsia="黑体"/>
          <w:b/>
          <w:sz w:val="32"/>
          <w:szCs w:val="32"/>
        </w:rPr>
      </w:pPr>
      <w:bookmarkStart w:id="75" w:name="_Toc15065"/>
      <w:bookmarkStart w:id="76" w:name="_Toc3871"/>
      <w:bookmarkStart w:id="77" w:name="_Toc24494"/>
      <w:bookmarkStart w:id="78" w:name="_Toc32605"/>
      <w:r>
        <w:rPr>
          <w:rStyle w:val="16"/>
          <w:rFonts w:hint="eastAsia" w:ascii="黑体" w:hAnsi="黑体" w:eastAsia="黑体" w:cs="仿宋"/>
          <w:b/>
          <w:bCs/>
          <w:sz w:val="32"/>
          <w:szCs w:val="32"/>
          <w:lang w:eastAsia="zh-CN"/>
        </w:rPr>
        <w:t>七</w:t>
      </w:r>
      <w:r>
        <w:rPr>
          <w:rStyle w:val="16"/>
          <w:rFonts w:hint="eastAsia" w:ascii="黑体" w:hAnsi="黑体" w:eastAsia="黑体" w:cs="仿宋"/>
          <w:b/>
          <w:bCs/>
          <w:sz w:val="32"/>
          <w:szCs w:val="32"/>
        </w:rPr>
        <w:t>、</w:t>
      </w:r>
      <w:r>
        <w:rPr>
          <w:rFonts w:hint="eastAsia" w:ascii="黑体" w:hAnsi="黑体" w:eastAsia="黑体"/>
          <w:b/>
          <w:sz w:val="32"/>
          <w:szCs w:val="32"/>
        </w:rPr>
        <w:t>报价</w:t>
      </w:r>
      <w:r>
        <w:rPr>
          <w:rFonts w:ascii="黑体" w:hAnsi="黑体" w:eastAsia="黑体"/>
          <w:b/>
          <w:sz w:val="32"/>
          <w:szCs w:val="32"/>
        </w:rPr>
        <w:t>函</w:t>
      </w:r>
    </w:p>
    <w:p w14:paraId="622879EB">
      <w:pPr>
        <w:tabs>
          <w:tab w:val="left" w:pos="6840"/>
        </w:tabs>
        <w:snapToGrid w:val="0"/>
        <w:spacing w:line="360" w:lineRule="auto"/>
        <w:rPr>
          <w:rFonts w:hint="eastAsia" w:ascii="仿宋" w:hAnsi="仿宋" w:eastAsia="仿宋" w:cs="仿宋"/>
          <w:kern w:val="0"/>
          <w:sz w:val="24"/>
          <w:szCs w:val="24"/>
          <w:lang w:eastAsia="zh-CN"/>
        </w:rPr>
      </w:pPr>
      <w:r>
        <w:rPr>
          <w:rFonts w:ascii="仿宋" w:hAnsi="仿宋" w:eastAsia="仿宋" w:cs="仿宋"/>
          <w:kern w:val="0"/>
          <w:sz w:val="24"/>
          <w:szCs w:val="24"/>
        </w:rPr>
        <w:t>致：</w:t>
      </w:r>
      <w:r>
        <w:rPr>
          <w:rFonts w:hint="eastAsia" w:ascii="仿宋" w:hAnsi="仿宋" w:eastAsia="仿宋" w:cs="仿宋"/>
          <w:kern w:val="0"/>
          <w:sz w:val="24"/>
          <w:szCs w:val="24"/>
          <w:lang w:eastAsia="zh-CN"/>
        </w:rPr>
        <w:t>资中县中医医院</w:t>
      </w:r>
    </w:p>
    <w:p w14:paraId="5E42FF96">
      <w:pPr>
        <w:snapToGrid w:val="0"/>
        <w:spacing w:line="360" w:lineRule="auto"/>
        <w:ind w:firstLine="460" w:firstLineChars="192"/>
        <w:rPr>
          <w:rFonts w:ascii="仿宋" w:hAnsi="仿宋" w:eastAsia="仿宋" w:cs="仿宋"/>
          <w:kern w:val="0"/>
          <w:sz w:val="24"/>
          <w:szCs w:val="24"/>
        </w:rPr>
      </w:pPr>
      <w:r>
        <w:rPr>
          <w:rFonts w:ascii="仿宋" w:hAnsi="仿宋" w:eastAsia="仿宋" w:cs="仿宋"/>
          <w:kern w:val="0"/>
          <w:sz w:val="24"/>
          <w:szCs w:val="24"/>
        </w:rPr>
        <w:t xml:space="preserve">1. 根据已收到贵单位   </w:t>
      </w:r>
      <w:r>
        <w:rPr>
          <w:rFonts w:ascii="仿宋" w:hAnsi="仿宋" w:eastAsia="仿宋" w:cs="仿宋"/>
          <w:kern w:val="0"/>
          <w:sz w:val="24"/>
          <w:szCs w:val="24"/>
          <w:u w:val="single"/>
        </w:rPr>
        <w:t xml:space="preserve">        项目名称        </w:t>
      </w:r>
      <w:r>
        <w:rPr>
          <w:rFonts w:ascii="仿宋" w:hAnsi="仿宋" w:eastAsia="仿宋" w:cs="仿宋"/>
          <w:kern w:val="0"/>
          <w:sz w:val="24"/>
          <w:szCs w:val="24"/>
        </w:rPr>
        <w:t xml:space="preserve"> </w:t>
      </w:r>
      <w:r>
        <w:rPr>
          <w:rFonts w:hint="eastAsia" w:ascii="仿宋" w:hAnsi="仿宋" w:eastAsia="仿宋" w:cs="仿宋"/>
          <w:kern w:val="0"/>
          <w:sz w:val="24"/>
          <w:szCs w:val="24"/>
        </w:rPr>
        <w:t>比选</w:t>
      </w:r>
      <w:r>
        <w:rPr>
          <w:rFonts w:ascii="仿宋" w:hAnsi="仿宋" w:eastAsia="仿宋" w:cs="仿宋"/>
          <w:kern w:val="0"/>
          <w:sz w:val="24"/>
          <w:szCs w:val="24"/>
        </w:rPr>
        <w:t>文件的要求，遵照《中华人民共和国招标投标法》等有关规定，经研究</w:t>
      </w:r>
      <w:r>
        <w:rPr>
          <w:rFonts w:hint="eastAsia" w:ascii="仿宋" w:hAnsi="仿宋" w:eastAsia="仿宋" w:cs="仿宋"/>
          <w:kern w:val="0"/>
          <w:sz w:val="24"/>
          <w:szCs w:val="24"/>
        </w:rPr>
        <w:t>比选</w:t>
      </w:r>
      <w:r>
        <w:rPr>
          <w:rFonts w:ascii="仿宋" w:hAnsi="仿宋" w:eastAsia="仿宋" w:cs="仿宋"/>
          <w:kern w:val="0"/>
          <w:sz w:val="24"/>
          <w:szCs w:val="24"/>
        </w:rPr>
        <w:t>文件及其他有关文件后，我方愿按上述比选文件的要求递交一份正本、</w:t>
      </w:r>
      <w:r>
        <w:rPr>
          <w:rFonts w:hint="eastAsia" w:ascii="仿宋" w:hAnsi="仿宋" w:eastAsia="仿宋" w:cs="仿宋"/>
          <w:kern w:val="0"/>
          <w:sz w:val="24"/>
          <w:szCs w:val="24"/>
        </w:rPr>
        <w:t>一</w:t>
      </w:r>
      <w:r>
        <w:rPr>
          <w:rFonts w:ascii="仿宋" w:hAnsi="仿宋" w:eastAsia="仿宋" w:cs="仿宋"/>
          <w:kern w:val="0"/>
          <w:sz w:val="24"/>
          <w:szCs w:val="24"/>
        </w:rPr>
        <w:t>份副本参与该项目</w:t>
      </w:r>
      <w:r>
        <w:rPr>
          <w:rFonts w:hint="eastAsia" w:ascii="仿宋" w:hAnsi="仿宋" w:eastAsia="仿宋" w:cs="仿宋"/>
          <w:kern w:val="0"/>
          <w:sz w:val="24"/>
          <w:szCs w:val="24"/>
        </w:rPr>
        <w:t>比选</w:t>
      </w:r>
      <w:r>
        <w:rPr>
          <w:rFonts w:ascii="仿宋" w:hAnsi="仿宋" w:eastAsia="仿宋" w:cs="仿宋"/>
          <w:kern w:val="0"/>
          <w:sz w:val="24"/>
          <w:szCs w:val="24"/>
        </w:rPr>
        <w:t>。</w:t>
      </w:r>
    </w:p>
    <w:p w14:paraId="5E308E42">
      <w:pPr>
        <w:snapToGrid w:val="0"/>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2. 我</w:t>
      </w:r>
      <w:r>
        <w:rPr>
          <w:rFonts w:hint="eastAsia" w:ascii="仿宋" w:hAnsi="仿宋" w:eastAsia="仿宋" w:cs="仿宋"/>
          <w:kern w:val="0"/>
          <w:sz w:val="24"/>
          <w:szCs w:val="24"/>
        </w:rPr>
        <w:t>方</w:t>
      </w:r>
      <w:r>
        <w:rPr>
          <w:rFonts w:ascii="仿宋" w:hAnsi="仿宋" w:eastAsia="仿宋" w:cs="仿宋"/>
          <w:kern w:val="0"/>
          <w:sz w:val="24"/>
          <w:szCs w:val="24"/>
        </w:rPr>
        <w:t>愿意按</w:t>
      </w:r>
      <w:r>
        <w:rPr>
          <w:rFonts w:hint="eastAsia" w:ascii="仿宋" w:hAnsi="仿宋" w:eastAsia="仿宋" w:cs="仿宋"/>
          <w:kern w:val="0"/>
          <w:sz w:val="24"/>
          <w:szCs w:val="24"/>
        </w:rPr>
        <w:t>比选</w:t>
      </w:r>
      <w:r>
        <w:rPr>
          <w:rFonts w:ascii="仿宋" w:hAnsi="仿宋" w:eastAsia="仿宋" w:cs="仿宋"/>
          <w:kern w:val="0"/>
          <w:sz w:val="24"/>
          <w:szCs w:val="24"/>
        </w:rPr>
        <w:t>文件的规定，</w:t>
      </w:r>
      <w:r>
        <w:rPr>
          <w:rFonts w:hint="eastAsia" w:ascii="仿宋" w:hAnsi="仿宋" w:eastAsia="仿宋" w:cs="仿宋"/>
          <w:kern w:val="0"/>
          <w:sz w:val="24"/>
          <w:szCs w:val="24"/>
        </w:rPr>
        <w:t xml:space="preserve">对本项目进行报价，投标价为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rPr>
        <w:t>，报价</w:t>
      </w:r>
      <w:r>
        <w:rPr>
          <w:rFonts w:hint="eastAsia" w:ascii="仿宋" w:hAnsi="仿宋" w:eastAsia="仿宋" w:cs="仿宋"/>
          <w:kern w:val="0"/>
          <w:sz w:val="24"/>
          <w:szCs w:val="24"/>
        </w:rPr>
        <w:t>中的</w:t>
      </w:r>
      <w:r>
        <w:rPr>
          <w:rFonts w:ascii="仿宋" w:hAnsi="仿宋" w:eastAsia="仿宋" w:cs="仿宋"/>
          <w:kern w:val="0"/>
          <w:sz w:val="24"/>
          <w:szCs w:val="24"/>
        </w:rPr>
        <w:t>包括</w:t>
      </w:r>
      <w:r>
        <w:rPr>
          <w:rFonts w:hint="eastAsia" w:ascii="仿宋" w:hAnsi="仿宋" w:eastAsia="仿宋" w:cs="仿宋"/>
          <w:kern w:val="0"/>
          <w:sz w:val="24"/>
          <w:szCs w:val="24"/>
        </w:rPr>
        <w:t>但不限于人工费</w:t>
      </w:r>
      <w:r>
        <w:rPr>
          <w:rFonts w:ascii="仿宋" w:hAnsi="仿宋" w:eastAsia="仿宋" w:cs="仿宋"/>
          <w:kern w:val="0"/>
          <w:sz w:val="24"/>
          <w:szCs w:val="24"/>
        </w:rPr>
        <w:t>、保险、税金</w:t>
      </w:r>
      <w:r>
        <w:rPr>
          <w:rFonts w:hint="eastAsia" w:ascii="仿宋" w:hAnsi="仿宋" w:eastAsia="仿宋" w:cs="仿宋"/>
          <w:kern w:val="0"/>
          <w:sz w:val="24"/>
          <w:szCs w:val="24"/>
        </w:rPr>
        <w:t>、交通费</w:t>
      </w:r>
      <w:r>
        <w:rPr>
          <w:rFonts w:ascii="仿宋" w:hAnsi="仿宋" w:eastAsia="仿宋" w:cs="仿宋"/>
          <w:kern w:val="0"/>
          <w:sz w:val="24"/>
          <w:szCs w:val="24"/>
        </w:rPr>
        <w:t>等所有相关费用。</w:t>
      </w:r>
    </w:p>
    <w:p w14:paraId="66FD260E">
      <w:pPr>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完全同意自行承担</w:t>
      </w:r>
      <w:r>
        <w:rPr>
          <w:rFonts w:hint="eastAsia" w:ascii="仿宋" w:hAnsi="仿宋" w:eastAsia="仿宋" w:cs="仿宋"/>
          <w:kern w:val="0"/>
          <w:sz w:val="24"/>
          <w:szCs w:val="24"/>
        </w:rPr>
        <w:t>参与比选</w:t>
      </w:r>
      <w:r>
        <w:rPr>
          <w:rFonts w:ascii="仿宋" w:hAnsi="仿宋" w:eastAsia="仿宋" w:cs="仿宋"/>
          <w:kern w:val="0"/>
          <w:sz w:val="24"/>
          <w:szCs w:val="24"/>
        </w:rPr>
        <w:t>所发生的一切费用。</w:t>
      </w:r>
    </w:p>
    <w:p w14:paraId="1394144D">
      <w:pPr>
        <w:snapToGrid w:val="0"/>
        <w:spacing w:line="360" w:lineRule="auto"/>
        <w:ind w:firstLine="460" w:firstLineChars="192"/>
        <w:jc w:val="left"/>
        <w:rPr>
          <w:rFonts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所递交的</w:t>
      </w:r>
      <w:r>
        <w:rPr>
          <w:rFonts w:hint="eastAsia" w:ascii="仿宋" w:hAnsi="仿宋" w:eastAsia="仿宋" w:cs="仿宋"/>
          <w:kern w:val="0"/>
          <w:sz w:val="24"/>
          <w:szCs w:val="24"/>
        </w:rPr>
        <w:t>比选</w:t>
      </w:r>
      <w:r>
        <w:rPr>
          <w:rFonts w:ascii="仿宋" w:hAnsi="仿宋" w:eastAsia="仿宋" w:cs="仿宋"/>
          <w:kern w:val="0"/>
          <w:sz w:val="24"/>
          <w:szCs w:val="24"/>
        </w:rPr>
        <w:t>申请文件已充分考虑了各种外部因素对报价的影响；完全同意</w:t>
      </w:r>
      <w:r>
        <w:rPr>
          <w:rFonts w:hint="eastAsia" w:ascii="仿宋" w:hAnsi="仿宋" w:eastAsia="仿宋" w:cs="仿宋"/>
          <w:kern w:val="0"/>
          <w:sz w:val="24"/>
          <w:szCs w:val="24"/>
        </w:rPr>
        <w:t>比选</w:t>
      </w:r>
      <w:r>
        <w:rPr>
          <w:rFonts w:ascii="仿宋" w:hAnsi="仿宋" w:eastAsia="仿宋" w:cs="仿宋"/>
          <w:kern w:val="0"/>
          <w:sz w:val="24"/>
          <w:szCs w:val="24"/>
        </w:rPr>
        <w:t xml:space="preserve">文件的规定。 </w:t>
      </w:r>
    </w:p>
    <w:p w14:paraId="2100340D">
      <w:pPr>
        <w:spacing w:line="360" w:lineRule="auto"/>
        <w:jc w:val="left"/>
        <w:rPr>
          <w:rFonts w:ascii="仿宋" w:hAnsi="仿宋" w:eastAsia="仿宋" w:cs="仿宋"/>
          <w:kern w:val="0"/>
          <w:sz w:val="24"/>
          <w:szCs w:val="24"/>
        </w:rPr>
      </w:pPr>
    </w:p>
    <w:p w14:paraId="169E0AC5">
      <w:pPr>
        <w:spacing w:line="360" w:lineRule="auto"/>
        <w:jc w:val="left"/>
        <w:rPr>
          <w:rFonts w:ascii="仿宋" w:hAnsi="仿宋" w:eastAsia="仿宋" w:cs="仿宋"/>
          <w:kern w:val="0"/>
          <w:sz w:val="24"/>
          <w:szCs w:val="24"/>
        </w:rPr>
      </w:pPr>
    </w:p>
    <w:p w14:paraId="22A18B54">
      <w:pPr>
        <w:pStyle w:val="25"/>
        <w:snapToGrid w:val="0"/>
        <w:spacing w:line="36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ascii="仿宋" w:hAnsi="仿宋" w:eastAsia="仿宋" w:cs="仿宋"/>
          <w:sz w:val="24"/>
          <w:szCs w:val="24"/>
        </w:rPr>
        <w:t>：（盖单位章）</w:t>
      </w:r>
    </w:p>
    <w:p w14:paraId="5F59E71D">
      <w:pPr>
        <w:pStyle w:val="25"/>
        <w:snapToGrid w:val="0"/>
        <w:spacing w:line="360" w:lineRule="auto"/>
        <w:ind w:firstLine="4800" w:firstLineChars="2000"/>
        <w:rPr>
          <w:rFonts w:ascii="仿宋" w:hAnsi="仿宋" w:eastAsia="仿宋" w:cs="仿宋"/>
          <w:sz w:val="24"/>
          <w:szCs w:val="24"/>
        </w:rPr>
      </w:pPr>
      <w:r>
        <w:rPr>
          <w:rFonts w:ascii="仿宋" w:hAnsi="仿宋" w:eastAsia="仿宋" w:cs="仿宋"/>
          <w:sz w:val="24"/>
          <w:szCs w:val="24"/>
        </w:rPr>
        <w:t>法定代表人或其委托代理人：（签字）</w:t>
      </w:r>
    </w:p>
    <w:p w14:paraId="0854A728">
      <w:pPr>
        <w:pStyle w:val="25"/>
        <w:snapToGrid w:val="0"/>
        <w:spacing w:line="360" w:lineRule="auto"/>
        <w:ind w:firstLine="6360" w:firstLineChars="2650"/>
        <w:rPr>
          <w:rFonts w:ascii="仿宋" w:hAnsi="仿宋" w:eastAsia="仿宋" w:cs="仿宋"/>
          <w:sz w:val="24"/>
          <w:szCs w:val="24"/>
        </w:rPr>
      </w:pPr>
      <w:r>
        <w:rPr>
          <w:rFonts w:ascii="仿宋" w:hAnsi="仿宋" w:eastAsia="仿宋" w:cs="仿宋"/>
          <w:sz w:val="24"/>
          <w:szCs w:val="24"/>
        </w:rPr>
        <w:t>年   月   日</w:t>
      </w:r>
    </w:p>
    <w:p w14:paraId="13448D57">
      <w:pPr>
        <w:pStyle w:val="25"/>
        <w:snapToGrid w:val="0"/>
        <w:spacing w:line="360" w:lineRule="auto"/>
        <w:ind w:firstLine="6360" w:firstLineChars="2650"/>
        <w:rPr>
          <w:kern w:val="2"/>
          <w:sz w:val="24"/>
          <w:szCs w:val="24"/>
        </w:rPr>
      </w:pPr>
    </w:p>
    <w:p w14:paraId="576ED05B">
      <w:pPr>
        <w:pStyle w:val="25"/>
        <w:snapToGrid w:val="0"/>
        <w:spacing w:line="360" w:lineRule="auto"/>
        <w:ind w:firstLine="6360" w:firstLineChars="2650"/>
        <w:rPr>
          <w:kern w:val="2"/>
          <w:sz w:val="24"/>
          <w:szCs w:val="24"/>
        </w:rPr>
      </w:pPr>
    </w:p>
    <w:p w14:paraId="54EA0155">
      <w:pPr>
        <w:pStyle w:val="25"/>
        <w:snapToGrid w:val="0"/>
        <w:spacing w:line="360" w:lineRule="auto"/>
        <w:ind w:firstLine="6360" w:firstLineChars="2650"/>
        <w:rPr>
          <w:kern w:val="2"/>
          <w:sz w:val="24"/>
          <w:szCs w:val="24"/>
        </w:rPr>
      </w:pPr>
    </w:p>
    <w:p w14:paraId="49F216EE">
      <w:pPr>
        <w:pStyle w:val="25"/>
        <w:snapToGrid w:val="0"/>
        <w:spacing w:line="360" w:lineRule="auto"/>
        <w:ind w:firstLine="6360" w:firstLineChars="2650"/>
        <w:rPr>
          <w:kern w:val="2"/>
          <w:sz w:val="24"/>
          <w:szCs w:val="24"/>
        </w:rPr>
      </w:pPr>
    </w:p>
    <w:p w14:paraId="00AC762F">
      <w:pPr>
        <w:pStyle w:val="25"/>
        <w:snapToGrid w:val="0"/>
        <w:spacing w:line="360" w:lineRule="auto"/>
        <w:ind w:firstLine="6360" w:firstLineChars="2650"/>
        <w:rPr>
          <w:kern w:val="2"/>
          <w:sz w:val="24"/>
          <w:szCs w:val="24"/>
        </w:rPr>
      </w:pPr>
    </w:p>
    <w:p w14:paraId="001FF529">
      <w:pPr>
        <w:pStyle w:val="25"/>
        <w:snapToGrid w:val="0"/>
        <w:spacing w:line="360" w:lineRule="auto"/>
        <w:ind w:firstLine="6360" w:firstLineChars="2650"/>
        <w:rPr>
          <w:kern w:val="2"/>
          <w:sz w:val="24"/>
          <w:szCs w:val="24"/>
        </w:rPr>
      </w:pPr>
    </w:p>
    <w:p w14:paraId="187B79A7">
      <w:pPr>
        <w:pStyle w:val="25"/>
        <w:snapToGrid w:val="0"/>
        <w:spacing w:line="360" w:lineRule="auto"/>
        <w:ind w:firstLine="6360" w:firstLineChars="2650"/>
        <w:rPr>
          <w:kern w:val="2"/>
          <w:sz w:val="24"/>
          <w:szCs w:val="24"/>
        </w:rPr>
      </w:pPr>
    </w:p>
    <w:p w14:paraId="5BB66CFC">
      <w:pPr>
        <w:pStyle w:val="25"/>
        <w:snapToGrid w:val="0"/>
        <w:spacing w:line="360" w:lineRule="auto"/>
        <w:ind w:firstLine="6360" w:firstLineChars="2650"/>
        <w:rPr>
          <w:kern w:val="2"/>
          <w:sz w:val="24"/>
          <w:szCs w:val="24"/>
        </w:rPr>
      </w:pPr>
    </w:p>
    <w:p w14:paraId="18F8DEC1">
      <w:pPr>
        <w:pStyle w:val="25"/>
        <w:snapToGrid w:val="0"/>
        <w:spacing w:line="360" w:lineRule="auto"/>
        <w:ind w:firstLine="6360" w:firstLineChars="2650"/>
        <w:rPr>
          <w:kern w:val="2"/>
          <w:sz w:val="24"/>
          <w:szCs w:val="24"/>
        </w:rPr>
      </w:pPr>
    </w:p>
    <w:p w14:paraId="7F38F902">
      <w:pPr>
        <w:pStyle w:val="25"/>
        <w:snapToGrid w:val="0"/>
        <w:spacing w:line="360" w:lineRule="auto"/>
        <w:ind w:firstLine="6360" w:firstLineChars="2650"/>
        <w:rPr>
          <w:kern w:val="2"/>
          <w:sz w:val="24"/>
          <w:szCs w:val="24"/>
        </w:rPr>
      </w:pPr>
    </w:p>
    <w:p w14:paraId="6BF2B81C">
      <w:pPr>
        <w:pStyle w:val="25"/>
        <w:snapToGrid w:val="0"/>
        <w:spacing w:line="360" w:lineRule="auto"/>
        <w:ind w:firstLine="6360" w:firstLineChars="2650"/>
        <w:rPr>
          <w:kern w:val="2"/>
          <w:sz w:val="24"/>
          <w:szCs w:val="24"/>
        </w:rPr>
      </w:pPr>
    </w:p>
    <w:p w14:paraId="0AFBB6DF">
      <w:pPr>
        <w:pStyle w:val="25"/>
        <w:snapToGrid w:val="0"/>
        <w:spacing w:line="360" w:lineRule="auto"/>
        <w:ind w:firstLine="6360" w:firstLineChars="2650"/>
        <w:rPr>
          <w:kern w:val="2"/>
          <w:sz w:val="24"/>
          <w:szCs w:val="24"/>
        </w:rPr>
      </w:pPr>
    </w:p>
    <w:bookmarkEnd w:id="75"/>
    <w:p w14:paraId="0741B985">
      <w:pPr>
        <w:spacing w:line="700" w:lineRule="exact"/>
        <w:outlineLvl w:val="1"/>
        <w:rPr>
          <w:rStyle w:val="16"/>
          <w:rFonts w:ascii="仿宋" w:hAnsi="仿宋" w:eastAsia="仿宋" w:cs="仿宋"/>
          <w:b/>
          <w:bCs/>
          <w:sz w:val="32"/>
          <w:szCs w:val="28"/>
        </w:rPr>
      </w:pPr>
      <w:bookmarkStart w:id="79" w:name="_Toc14685"/>
      <w:bookmarkStart w:id="80" w:name="_Toc30002"/>
      <w:bookmarkStart w:id="81" w:name="_Toc29032"/>
    </w:p>
    <w:p w14:paraId="53ECA2BC">
      <w:pPr>
        <w:pStyle w:val="2"/>
        <w:jc w:val="center"/>
        <w:rPr>
          <w:rFonts w:ascii="黑体" w:hAnsi="黑体" w:eastAsia="黑体"/>
          <w:b/>
          <w:sz w:val="32"/>
          <w:szCs w:val="32"/>
        </w:rPr>
      </w:pPr>
      <w:r>
        <w:rPr>
          <w:rFonts w:hint="eastAsia" w:ascii="黑体" w:hAnsi="黑体" w:eastAsia="黑体"/>
          <w:b/>
          <w:sz w:val="32"/>
          <w:szCs w:val="32"/>
          <w:lang w:eastAsia="zh-CN"/>
        </w:rPr>
        <w:t>八</w:t>
      </w:r>
      <w:r>
        <w:rPr>
          <w:rFonts w:hint="eastAsia" w:ascii="黑体" w:hAnsi="黑体" w:eastAsia="黑体"/>
          <w:b/>
          <w:sz w:val="32"/>
          <w:szCs w:val="32"/>
        </w:rPr>
        <w:t>、类似业绩汇总表</w:t>
      </w:r>
    </w:p>
    <w:p w14:paraId="76D8E05D">
      <w:pPr>
        <w:tabs>
          <w:tab w:val="left" w:pos="8364"/>
        </w:tabs>
        <w:snapToGrid w:val="0"/>
        <w:spacing w:line="360" w:lineRule="auto"/>
        <w:ind w:right="-57"/>
        <w:rPr>
          <w:rFonts w:ascii="仿宋" w:hAnsi="仿宋" w:eastAsia="仿宋" w:cs="宋体"/>
          <w:b/>
          <w:bCs/>
          <w:sz w:val="24"/>
          <w:szCs w:val="24"/>
        </w:rPr>
      </w:pPr>
      <w:r>
        <w:rPr>
          <w:rFonts w:hint="eastAsia" w:ascii="仿宋" w:hAnsi="仿宋" w:eastAsia="仿宋" w:cs="宋体"/>
          <w:b/>
          <w:bCs/>
          <w:sz w:val="24"/>
          <w:szCs w:val="24"/>
        </w:rPr>
        <w:t>项目名称：</w:t>
      </w:r>
    </w:p>
    <w:p w14:paraId="69E9F9FC">
      <w:pPr>
        <w:tabs>
          <w:tab w:val="left" w:pos="8364"/>
        </w:tabs>
        <w:snapToGrid w:val="0"/>
        <w:spacing w:line="360" w:lineRule="auto"/>
        <w:ind w:right="-57"/>
        <w:rPr>
          <w:rFonts w:ascii="仿宋" w:hAnsi="仿宋" w:eastAsia="仿宋" w:cs="宋体"/>
          <w:b/>
          <w:bCs/>
          <w:sz w:val="24"/>
          <w:szCs w:val="24"/>
        </w:rPr>
      </w:pPr>
      <w:r>
        <w:rPr>
          <w:rFonts w:hint="eastAsia" w:ascii="仿宋" w:hAnsi="仿宋" w:eastAsia="仿宋" w:cs="宋体"/>
          <w:b/>
          <w:bCs/>
          <w:sz w:val="24"/>
          <w:szCs w:val="24"/>
        </w:rPr>
        <w:t>项目编号：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35"/>
        <w:gridCol w:w="1701"/>
        <w:gridCol w:w="2268"/>
        <w:gridCol w:w="1250"/>
        <w:gridCol w:w="1431"/>
        <w:gridCol w:w="1387"/>
      </w:tblGrid>
      <w:tr w14:paraId="2A619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35" w:type="dxa"/>
            <w:tcBorders>
              <w:top w:val="single" w:color="auto" w:sz="4" w:space="0"/>
            </w:tcBorders>
            <w:vAlign w:val="center"/>
          </w:tcPr>
          <w:p w14:paraId="2A167260">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年份</w:t>
            </w:r>
          </w:p>
        </w:tc>
        <w:tc>
          <w:tcPr>
            <w:tcW w:w="1701" w:type="dxa"/>
            <w:vAlign w:val="center"/>
          </w:tcPr>
          <w:p w14:paraId="2A281558">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用户名称</w:t>
            </w:r>
          </w:p>
        </w:tc>
        <w:tc>
          <w:tcPr>
            <w:tcW w:w="2268" w:type="dxa"/>
            <w:vAlign w:val="center"/>
          </w:tcPr>
          <w:p w14:paraId="54914290">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项目名称</w:t>
            </w:r>
          </w:p>
        </w:tc>
        <w:tc>
          <w:tcPr>
            <w:tcW w:w="1250" w:type="dxa"/>
            <w:vAlign w:val="center"/>
          </w:tcPr>
          <w:p w14:paraId="3C9F708A">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完成时间</w:t>
            </w:r>
          </w:p>
        </w:tc>
        <w:tc>
          <w:tcPr>
            <w:tcW w:w="1431" w:type="dxa"/>
            <w:vAlign w:val="center"/>
          </w:tcPr>
          <w:p w14:paraId="42C7737D">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合同金额</w:t>
            </w:r>
          </w:p>
        </w:tc>
        <w:tc>
          <w:tcPr>
            <w:tcW w:w="1387" w:type="dxa"/>
            <w:tcBorders>
              <w:left w:val="single" w:color="auto" w:sz="4" w:space="0"/>
            </w:tcBorders>
            <w:vAlign w:val="center"/>
          </w:tcPr>
          <w:p w14:paraId="762677E3">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备注</w:t>
            </w:r>
          </w:p>
        </w:tc>
      </w:tr>
      <w:tr w14:paraId="04C2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024EE504">
            <w:pPr>
              <w:spacing w:line="360" w:lineRule="auto"/>
              <w:jc w:val="center"/>
              <w:rPr>
                <w:rFonts w:ascii="仿宋" w:hAnsi="仿宋" w:eastAsia="仿宋" w:cs="Arial"/>
                <w:sz w:val="24"/>
                <w:szCs w:val="24"/>
              </w:rPr>
            </w:pPr>
          </w:p>
        </w:tc>
        <w:tc>
          <w:tcPr>
            <w:tcW w:w="1701" w:type="dxa"/>
            <w:vAlign w:val="center"/>
          </w:tcPr>
          <w:p w14:paraId="418AF01E">
            <w:pPr>
              <w:spacing w:line="360" w:lineRule="auto"/>
              <w:jc w:val="center"/>
              <w:rPr>
                <w:rFonts w:ascii="仿宋" w:hAnsi="仿宋" w:eastAsia="仿宋" w:cs="Arial"/>
                <w:sz w:val="24"/>
                <w:szCs w:val="24"/>
              </w:rPr>
            </w:pPr>
          </w:p>
        </w:tc>
        <w:tc>
          <w:tcPr>
            <w:tcW w:w="2268" w:type="dxa"/>
            <w:vAlign w:val="center"/>
          </w:tcPr>
          <w:p w14:paraId="46A502FC">
            <w:pPr>
              <w:spacing w:line="360" w:lineRule="auto"/>
              <w:jc w:val="center"/>
              <w:rPr>
                <w:rFonts w:ascii="仿宋" w:hAnsi="仿宋" w:eastAsia="仿宋" w:cs="Arial"/>
                <w:sz w:val="24"/>
                <w:szCs w:val="24"/>
              </w:rPr>
            </w:pPr>
          </w:p>
        </w:tc>
        <w:tc>
          <w:tcPr>
            <w:tcW w:w="1250" w:type="dxa"/>
            <w:vAlign w:val="center"/>
          </w:tcPr>
          <w:p w14:paraId="0C0B4DF0">
            <w:pPr>
              <w:spacing w:line="360" w:lineRule="auto"/>
              <w:jc w:val="center"/>
              <w:rPr>
                <w:rFonts w:ascii="仿宋" w:hAnsi="仿宋" w:eastAsia="仿宋" w:cs="Arial"/>
                <w:sz w:val="24"/>
                <w:szCs w:val="24"/>
              </w:rPr>
            </w:pPr>
          </w:p>
        </w:tc>
        <w:tc>
          <w:tcPr>
            <w:tcW w:w="1431" w:type="dxa"/>
            <w:vAlign w:val="center"/>
          </w:tcPr>
          <w:p w14:paraId="1DEB1A18">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50B68525">
            <w:pPr>
              <w:spacing w:line="360" w:lineRule="auto"/>
              <w:jc w:val="center"/>
              <w:rPr>
                <w:rFonts w:ascii="仿宋" w:hAnsi="仿宋" w:eastAsia="仿宋" w:cs="Arial"/>
                <w:sz w:val="24"/>
                <w:szCs w:val="24"/>
              </w:rPr>
            </w:pPr>
          </w:p>
        </w:tc>
      </w:tr>
      <w:tr w14:paraId="0B796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1F256AC7">
            <w:pPr>
              <w:spacing w:line="360" w:lineRule="auto"/>
              <w:jc w:val="center"/>
              <w:rPr>
                <w:rFonts w:ascii="仿宋" w:hAnsi="仿宋" w:eastAsia="仿宋" w:cs="Arial"/>
                <w:sz w:val="24"/>
                <w:szCs w:val="24"/>
              </w:rPr>
            </w:pPr>
          </w:p>
        </w:tc>
        <w:tc>
          <w:tcPr>
            <w:tcW w:w="1701" w:type="dxa"/>
            <w:vAlign w:val="center"/>
          </w:tcPr>
          <w:p w14:paraId="0E7EF046">
            <w:pPr>
              <w:spacing w:line="360" w:lineRule="auto"/>
              <w:jc w:val="center"/>
              <w:rPr>
                <w:rFonts w:ascii="仿宋" w:hAnsi="仿宋" w:eastAsia="仿宋" w:cs="Arial"/>
                <w:sz w:val="24"/>
                <w:szCs w:val="24"/>
              </w:rPr>
            </w:pPr>
          </w:p>
        </w:tc>
        <w:tc>
          <w:tcPr>
            <w:tcW w:w="2268" w:type="dxa"/>
            <w:vAlign w:val="center"/>
          </w:tcPr>
          <w:p w14:paraId="70021D20">
            <w:pPr>
              <w:spacing w:line="360" w:lineRule="auto"/>
              <w:jc w:val="center"/>
              <w:rPr>
                <w:rFonts w:ascii="仿宋" w:hAnsi="仿宋" w:eastAsia="仿宋" w:cs="Arial"/>
                <w:sz w:val="24"/>
                <w:szCs w:val="24"/>
              </w:rPr>
            </w:pPr>
          </w:p>
        </w:tc>
        <w:tc>
          <w:tcPr>
            <w:tcW w:w="1250" w:type="dxa"/>
            <w:vAlign w:val="center"/>
          </w:tcPr>
          <w:p w14:paraId="0B6054ED">
            <w:pPr>
              <w:spacing w:line="360" w:lineRule="auto"/>
              <w:jc w:val="center"/>
              <w:rPr>
                <w:rFonts w:ascii="仿宋" w:hAnsi="仿宋" w:eastAsia="仿宋" w:cs="Arial"/>
                <w:sz w:val="24"/>
                <w:szCs w:val="24"/>
              </w:rPr>
            </w:pPr>
          </w:p>
        </w:tc>
        <w:tc>
          <w:tcPr>
            <w:tcW w:w="1431" w:type="dxa"/>
            <w:vAlign w:val="center"/>
          </w:tcPr>
          <w:p w14:paraId="05BFD84F">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3A33219E">
            <w:pPr>
              <w:spacing w:line="360" w:lineRule="auto"/>
              <w:jc w:val="center"/>
              <w:rPr>
                <w:rFonts w:ascii="仿宋" w:hAnsi="仿宋" w:eastAsia="仿宋" w:cs="Arial"/>
                <w:sz w:val="24"/>
                <w:szCs w:val="24"/>
              </w:rPr>
            </w:pPr>
          </w:p>
        </w:tc>
      </w:tr>
      <w:tr w14:paraId="40EFF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18AE0091">
            <w:pPr>
              <w:spacing w:line="360" w:lineRule="auto"/>
              <w:jc w:val="center"/>
              <w:rPr>
                <w:rFonts w:ascii="仿宋" w:hAnsi="仿宋" w:eastAsia="仿宋" w:cs="Arial"/>
                <w:sz w:val="24"/>
                <w:szCs w:val="24"/>
              </w:rPr>
            </w:pPr>
          </w:p>
        </w:tc>
        <w:tc>
          <w:tcPr>
            <w:tcW w:w="1701" w:type="dxa"/>
            <w:vAlign w:val="center"/>
          </w:tcPr>
          <w:p w14:paraId="550D9367">
            <w:pPr>
              <w:spacing w:line="360" w:lineRule="auto"/>
              <w:jc w:val="center"/>
              <w:rPr>
                <w:rFonts w:ascii="仿宋" w:hAnsi="仿宋" w:eastAsia="仿宋" w:cs="Arial"/>
                <w:sz w:val="24"/>
                <w:szCs w:val="24"/>
              </w:rPr>
            </w:pPr>
          </w:p>
        </w:tc>
        <w:tc>
          <w:tcPr>
            <w:tcW w:w="2268" w:type="dxa"/>
            <w:vAlign w:val="center"/>
          </w:tcPr>
          <w:p w14:paraId="1BB8FD93">
            <w:pPr>
              <w:spacing w:line="360" w:lineRule="auto"/>
              <w:jc w:val="center"/>
              <w:rPr>
                <w:rFonts w:ascii="仿宋" w:hAnsi="仿宋" w:eastAsia="仿宋" w:cs="Arial"/>
                <w:sz w:val="24"/>
                <w:szCs w:val="24"/>
              </w:rPr>
            </w:pPr>
          </w:p>
        </w:tc>
        <w:tc>
          <w:tcPr>
            <w:tcW w:w="1250" w:type="dxa"/>
            <w:vAlign w:val="center"/>
          </w:tcPr>
          <w:p w14:paraId="63CD6722">
            <w:pPr>
              <w:spacing w:line="360" w:lineRule="auto"/>
              <w:jc w:val="center"/>
              <w:rPr>
                <w:rFonts w:ascii="仿宋" w:hAnsi="仿宋" w:eastAsia="仿宋" w:cs="Arial"/>
                <w:sz w:val="24"/>
                <w:szCs w:val="24"/>
              </w:rPr>
            </w:pPr>
          </w:p>
        </w:tc>
        <w:tc>
          <w:tcPr>
            <w:tcW w:w="1431" w:type="dxa"/>
            <w:vAlign w:val="center"/>
          </w:tcPr>
          <w:p w14:paraId="0A704BBF">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0269425B">
            <w:pPr>
              <w:spacing w:line="360" w:lineRule="auto"/>
              <w:jc w:val="center"/>
              <w:rPr>
                <w:rFonts w:ascii="仿宋" w:hAnsi="仿宋" w:eastAsia="仿宋" w:cs="Arial"/>
                <w:sz w:val="24"/>
                <w:szCs w:val="24"/>
              </w:rPr>
            </w:pPr>
          </w:p>
        </w:tc>
      </w:tr>
      <w:tr w14:paraId="569199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3D11761C">
            <w:pPr>
              <w:spacing w:line="360" w:lineRule="auto"/>
              <w:jc w:val="center"/>
              <w:rPr>
                <w:rFonts w:ascii="仿宋" w:hAnsi="仿宋" w:eastAsia="仿宋" w:cs="Arial"/>
                <w:sz w:val="24"/>
                <w:szCs w:val="24"/>
              </w:rPr>
            </w:pPr>
          </w:p>
        </w:tc>
        <w:tc>
          <w:tcPr>
            <w:tcW w:w="1701" w:type="dxa"/>
            <w:tcBorders>
              <w:right w:val="single" w:color="auto" w:sz="4" w:space="0"/>
            </w:tcBorders>
            <w:vAlign w:val="center"/>
          </w:tcPr>
          <w:p w14:paraId="78D335BD">
            <w:pPr>
              <w:spacing w:line="360" w:lineRule="auto"/>
              <w:jc w:val="center"/>
              <w:rPr>
                <w:rFonts w:ascii="仿宋" w:hAnsi="仿宋" w:eastAsia="仿宋" w:cs="Arial"/>
                <w:sz w:val="24"/>
                <w:szCs w:val="24"/>
              </w:rPr>
            </w:pPr>
          </w:p>
        </w:tc>
        <w:tc>
          <w:tcPr>
            <w:tcW w:w="2268" w:type="dxa"/>
            <w:tcBorders>
              <w:left w:val="single" w:color="auto" w:sz="4" w:space="0"/>
            </w:tcBorders>
            <w:vAlign w:val="center"/>
          </w:tcPr>
          <w:p w14:paraId="2A964AD1">
            <w:pPr>
              <w:spacing w:line="360" w:lineRule="auto"/>
              <w:jc w:val="center"/>
              <w:rPr>
                <w:rFonts w:ascii="仿宋" w:hAnsi="仿宋" w:eastAsia="仿宋" w:cs="Arial"/>
                <w:sz w:val="24"/>
                <w:szCs w:val="24"/>
              </w:rPr>
            </w:pPr>
          </w:p>
        </w:tc>
        <w:tc>
          <w:tcPr>
            <w:tcW w:w="1250" w:type="dxa"/>
            <w:vAlign w:val="center"/>
          </w:tcPr>
          <w:p w14:paraId="7C233AA3">
            <w:pPr>
              <w:spacing w:line="360" w:lineRule="auto"/>
              <w:jc w:val="center"/>
              <w:rPr>
                <w:rFonts w:ascii="仿宋" w:hAnsi="仿宋" w:eastAsia="仿宋" w:cs="Arial"/>
                <w:sz w:val="24"/>
                <w:szCs w:val="24"/>
              </w:rPr>
            </w:pPr>
          </w:p>
        </w:tc>
        <w:tc>
          <w:tcPr>
            <w:tcW w:w="1431" w:type="dxa"/>
            <w:vAlign w:val="center"/>
          </w:tcPr>
          <w:p w14:paraId="0FADB5C2">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04D127CD">
            <w:pPr>
              <w:spacing w:line="360" w:lineRule="auto"/>
              <w:jc w:val="center"/>
              <w:rPr>
                <w:rFonts w:ascii="仿宋" w:hAnsi="仿宋" w:eastAsia="仿宋" w:cs="Arial"/>
                <w:sz w:val="24"/>
                <w:szCs w:val="24"/>
              </w:rPr>
            </w:pPr>
          </w:p>
        </w:tc>
      </w:tr>
      <w:tr w14:paraId="0B01AB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6B75592D">
            <w:pPr>
              <w:spacing w:line="360" w:lineRule="auto"/>
              <w:jc w:val="center"/>
              <w:rPr>
                <w:rFonts w:ascii="仿宋" w:hAnsi="仿宋" w:eastAsia="仿宋" w:cs="Arial"/>
                <w:sz w:val="24"/>
                <w:szCs w:val="24"/>
              </w:rPr>
            </w:pPr>
          </w:p>
        </w:tc>
        <w:tc>
          <w:tcPr>
            <w:tcW w:w="1701" w:type="dxa"/>
            <w:vAlign w:val="center"/>
          </w:tcPr>
          <w:p w14:paraId="096F324F">
            <w:pPr>
              <w:spacing w:line="360" w:lineRule="auto"/>
              <w:jc w:val="center"/>
              <w:rPr>
                <w:rFonts w:ascii="仿宋" w:hAnsi="仿宋" w:eastAsia="仿宋" w:cs="Arial"/>
                <w:sz w:val="24"/>
                <w:szCs w:val="24"/>
              </w:rPr>
            </w:pPr>
          </w:p>
        </w:tc>
        <w:tc>
          <w:tcPr>
            <w:tcW w:w="2268" w:type="dxa"/>
            <w:vAlign w:val="center"/>
          </w:tcPr>
          <w:p w14:paraId="72EFD8EB">
            <w:pPr>
              <w:spacing w:line="360" w:lineRule="auto"/>
              <w:jc w:val="center"/>
              <w:rPr>
                <w:rFonts w:ascii="仿宋" w:hAnsi="仿宋" w:eastAsia="仿宋" w:cs="Arial"/>
                <w:sz w:val="24"/>
                <w:szCs w:val="24"/>
              </w:rPr>
            </w:pPr>
          </w:p>
        </w:tc>
        <w:tc>
          <w:tcPr>
            <w:tcW w:w="1250" w:type="dxa"/>
            <w:vAlign w:val="center"/>
          </w:tcPr>
          <w:p w14:paraId="2B9CDACE">
            <w:pPr>
              <w:spacing w:line="360" w:lineRule="auto"/>
              <w:jc w:val="center"/>
              <w:rPr>
                <w:rFonts w:ascii="仿宋" w:hAnsi="仿宋" w:eastAsia="仿宋" w:cs="Arial"/>
                <w:sz w:val="24"/>
                <w:szCs w:val="24"/>
              </w:rPr>
            </w:pPr>
          </w:p>
        </w:tc>
        <w:tc>
          <w:tcPr>
            <w:tcW w:w="1431" w:type="dxa"/>
            <w:tcBorders>
              <w:right w:val="single" w:color="auto" w:sz="4" w:space="0"/>
            </w:tcBorders>
            <w:vAlign w:val="center"/>
          </w:tcPr>
          <w:p w14:paraId="7ECF1401">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1CF39478">
            <w:pPr>
              <w:spacing w:line="360" w:lineRule="auto"/>
              <w:jc w:val="center"/>
              <w:rPr>
                <w:rFonts w:ascii="仿宋" w:hAnsi="仿宋" w:eastAsia="仿宋" w:cs="Arial"/>
                <w:sz w:val="24"/>
                <w:szCs w:val="24"/>
              </w:rPr>
            </w:pPr>
          </w:p>
        </w:tc>
      </w:tr>
      <w:tr w14:paraId="5B76EB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589B6A18">
            <w:pPr>
              <w:spacing w:line="360" w:lineRule="auto"/>
              <w:jc w:val="center"/>
              <w:rPr>
                <w:rFonts w:ascii="仿宋" w:hAnsi="仿宋" w:eastAsia="仿宋" w:cs="Arial"/>
                <w:sz w:val="24"/>
                <w:szCs w:val="24"/>
              </w:rPr>
            </w:pPr>
          </w:p>
        </w:tc>
        <w:tc>
          <w:tcPr>
            <w:tcW w:w="1701" w:type="dxa"/>
            <w:vAlign w:val="center"/>
          </w:tcPr>
          <w:p w14:paraId="10F35317">
            <w:pPr>
              <w:spacing w:line="360" w:lineRule="auto"/>
              <w:jc w:val="center"/>
              <w:rPr>
                <w:rFonts w:ascii="仿宋" w:hAnsi="仿宋" w:eastAsia="仿宋" w:cs="Arial"/>
                <w:sz w:val="24"/>
                <w:szCs w:val="24"/>
              </w:rPr>
            </w:pPr>
          </w:p>
        </w:tc>
        <w:tc>
          <w:tcPr>
            <w:tcW w:w="2268" w:type="dxa"/>
            <w:vAlign w:val="center"/>
          </w:tcPr>
          <w:p w14:paraId="3831EBA8">
            <w:pPr>
              <w:spacing w:line="360" w:lineRule="auto"/>
              <w:jc w:val="center"/>
              <w:rPr>
                <w:rFonts w:ascii="仿宋" w:hAnsi="仿宋" w:eastAsia="仿宋" w:cs="Arial"/>
                <w:sz w:val="24"/>
                <w:szCs w:val="24"/>
              </w:rPr>
            </w:pPr>
          </w:p>
        </w:tc>
        <w:tc>
          <w:tcPr>
            <w:tcW w:w="1250" w:type="dxa"/>
            <w:vAlign w:val="center"/>
          </w:tcPr>
          <w:p w14:paraId="43B6ACF9">
            <w:pPr>
              <w:spacing w:line="360" w:lineRule="auto"/>
              <w:jc w:val="center"/>
              <w:rPr>
                <w:rFonts w:ascii="仿宋" w:hAnsi="仿宋" w:eastAsia="仿宋" w:cs="Arial"/>
                <w:sz w:val="24"/>
                <w:szCs w:val="24"/>
              </w:rPr>
            </w:pPr>
          </w:p>
        </w:tc>
        <w:tc>
          <w:tcPr>
            <w:tcW w:w="1431" w:type="dxa"/>
            <w:tcBorders>
              <w:right w:val="single" w:color="auto" w:sz="4" w:space="0"/>
            </w:tcBorders>
            <w:vAlign w:val="center"/>
          </w:tcPr>
          <w:p w14:paraId="6F3C8F2E">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5E50F8C1">
            <w:pPr>
              <w:spacing w:line="360" w:lineRule="auto"/>
              <w:jc w:val="center"/>
              <w:rPr>
                <w:rFonts w:ascii="仿宋" w:hAnsi="仿宋" w:eastAsia="仿宋" w:cs="Arial"/>
                <w:sz w:val="24"/>
                <w:szCs w:val="24"/>
              </w:rPr>
            </w:pPr>
          </w:p>
        </w:tc>
      </w:tr>
      <w:tr w14:paraId="52040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vAlign w:val="center"/>
          </w:tcPr>
          <w:p w14:paraId="029CD34E">
            <w:pPr>
              <w:spacing w:line="360" w:lineRule="auto"/>
              <w:jc w:val="center"/>
              <w:rPr>
                <w:rFonts w:ascii="仿宋" w:hAnsi="仿宋" w:eastAsia="仿宋" w:cs="Arial"/>
                <w:sz w:val="24"/>
                <w:szCs w:val="24"/>
              </w:rPr>
            </w:pPr>
          </w:p>
        </w:tc>
        <w:tc>
          <w:tcPr>
            <w:tcW w:w="1701" w:type="dxa"/>
            <w:vAlign w:val="center"/>
          </w:tcPr>
          <w:p w14:paraId="5B62DEA8">
            <w:pPr>
              <w:spacing w:line="360" w:lineRule="auto"/>
              <w:jc w:val="center"/>
              <w:rPr>
                <w:rFonts w:ascii="仿宋" w:hAnsi="仿宋" w:eastAsia="仿宋" w:cs="Arial"/>
                <w:sz w:val="24"/>
                <w:szCs w:val="24"/>
              </w:rPr>
            </w:pPr>
          </w:p>
        </w:tc>
        <w:tc>
          <w:tcPr>
            <w:tcW w:w="2268" w:type="dxa"/>
            <w:vAlign w:val="center"/>
          </w:tcPr>
          <w:p w14:paraId="063B0D65">
            <w:pPr>
              <w:spacing w:line="360" w:lineRule="auto"/>
              <w:jc w:val="center"/>
              <w:rPr>
                <w:rFonts w:ascii="仿宋" w:hAnsi="仿宋" w:eastAsia="仿宋" w:cs="Arial"/>
                <w:sz w:val="24"/>
                <w:szCs w:val="24"/>
              </w:rPr>
            </w:pPr>
          </w:p>
        </w:tc>
        <w:tc>
          <w:tcPr>
            <w:tcW w:w="1250" w:type="dxa"/>
            <w:vAlign w:val="center"/>
          </w:tcPr>
          <w:p w14:paraId="02E531E3">
            <w:pPr>
              <w:spacing w:line="360" w:lineRule="auto"/>
              <w:jc w:val="center"/>
              <w:rPr>
                <w:rFonts w:ascii="仿宋" w:hAnsi="仿宋" w:eastAsia="仿宋" w:cs="Arial"/>
                <w:sz w:val="24"/>
                <w:szCs w:val="24"/>
              </w:rPr>
            </w:pPr>
          </w:p>
        </w:tc>
        <w:tc>
          <w:tcPr>
            <w:tcW w:w="1431" w:type="dxa"/>
            <w:tcBorders>
              <w:right w:val="single" w:color="auto" w:sz="4" w:space="0"/>
            </w:tcBorders>
            <w:vAlign w:val="center"/>
          </w:tcPr>
          <w:p w14:paraId="09C52B39">
            <w:pPr>
              <w:spacing w:line="360" w:lineRule="auto"/>
              <w:jc w:val="center"/>
              <w:rPr>
                <w:rFonts w:ascii="仿宋" w:hAnsi="仿宋" w:eastAsia="仿宋" w:cs="Arial"/>
                <w:sz w:val="24"/>
                <w:szCs w:val="24"/>
              </w:rPr>
            </w:pPr>
          </w:p>
        </w:tc>
        <w:tc>
          <w:tcPr>
            <w:tcW w:w="1387" w:type="dxa"/>
            <w:tcBorders>
              <w:left w:val="single" w:color="auto" w:sz="4" w:space="0"/>
            </w:tcBorders>
            <w:vAlign w:val="center"/>
          </w:tcPr>
          <w:p w14:paraId="57016756">
            <w:pPr>
              <w:spacing w:line="360" w:lineRule="auto"/>
              <w:jc w:val="center"/>
              <w:rPr>
                <w:rFonts w:ascii="仿宋" w:hAnsi="仿宋" w:eastAsia="仿宋" w:cs="Arial"/>
                <w:sz w:val="24"/>
                <w:szCs w:val="24"/>
              </w:rPr>
            </w:pPr>
          </w:p>
        </w:tc>
      </w:tr>
      <w:tr w14:paraId="6E73A6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tcBorders>
              <w:bottom w:val="single" w:color="auto" w:sz="4" w:space="0"/>
            </w:tcBorders>
            <w:vAlign w:val="center"/>
          </w:tcPr>
          <w:p w14:paraId="09E6C29C">
            <w:pPr>
              <w:spacing w:line="360" w:lineRule="auto"/>
              <w:jc w:val="center"/>
              <w:rPr>
                <w:rFonts w:ascii="仿宋" w:hAnsi="仿宋" w:eastAsia="仿宋" w:cs="Arial"/>
                <w:sz w:val="24"/>
                <w:szCs w:val="24"/>
              </w:rPr>
            </w:pPr>
          </w:p>
        </w:tc>
        <w:tc>
          <w:tcPr>
            <w:tcW w:w="1701" w:type="dxa"/>
            <w:tcBorders>
              <w:bottom w:val="single" w:color="auto" w:sz="4" w:space="0"/>
            </w:tcBorders>
            <w:vAlign w:val="center"/>
          </w:tcPr>
          <w:p w14:paraId="32745917">
            <w:pPr>
              <w:spacing w:line="360" w:lineRule="auto"/>
              <w:jc w:val="center"/>
              <w:rPr>
                <w:rFonts w:ascii="仿宋" w:hAnsi="仿宋" w:eastAsia="仿宋" w:cs="Arial"/>
                <w:sz w:val="24"/>
                <w:szCs w:val="24"/>
              </w:rPr>
            </w:pPr>
          </w:p>
        </w:tc>
        <w:tc>
          <w:tcPr>
            <w:tcW w:w="2268" w:type="dxa"/>
            <w:tcBorders>
              <w:bottom w:val="single" w:color="auto" w:sz="4" w:space="0"/>
            </w:tcBorders>
            <w:vAlign w:val="center"/>
          </w:tcPr>
          <w:p w14:paraId="4EBBD24B">
            <w:pPr>
              <w:spacing w:line="360" w:lineRule="auto"/>
              <w:jc w:val="center"/>
              <w:rPr>
                <w:rFonts w:ascii="仿宋" w:hAnsi="仿宋" w:eastAsia="仿宋" w:cs="Arial"/>
                <w:sz w:val="24"/>
                <w:szCs w:val="24"/>
              </w:rPr>
            </w:pPr>
          </w:p>
        </w:tc>
        <w:tc>
          <w:tcPr>
            <w:tcW w:w="1250" w:type="dxa"/>
            <w:tcBorders>
              <w:bottom w:val="single" w:color="auto" w:sz="4" w:space="0"/>
            </w:tcBorders>
            <w:vAlign w:val="center"/>
          </w:tcPr>
          <w:p w14:paraId="2AD2115A">
            <w:pPr>
              <w:spacing w:line="360" w:lineRule="auto"/>
              <w:jc w:val="center"/>
              <w:rPr>
                <w:rFonts w:ascii="仿宋" w:hAnsi="仿宋" w:eastAsia="仿宋" w:cs="Arial"/>
                <w:sz w:val="24"/>
                <w:szCs w:val="24"/>
              </w:rPr>
            </w:pPr>
          </w:p>
        </w:tc>
        <w:tc>
          <w:tcPr>
            <w:tcW w:w="1431" w:type="dxa"/>
            <w:tcBorders>
              <w:bottom w:val="single" w:color="auto" w:sz="4" w:space="0"/>
              <w:right w:val="single" w:color="auto" w:sz="4" w:space="0"/>
            </w:tcBorders>
            <w:vAlign w:val="center"/>
          </w:tcPr>
          <w:p w14:paraId="01E29DB1">
            <w:pPr>
              <w:spacing w:line="360" w:lineRule="auto"/>
              <w:jc w:val="center"/>
              <w:rPr>
                <w:rFonts w:ascii="仿宋" w:hAnsi="仿宋" w:eastAsia="仿宋" w:cs="Arial"/>
                <w:sz w:val="24"/>
                <w:szCs w:val="24"/>
              </w:rPr>
            </w:pPr>
          </w:p>
        </w:tc>
        <w:tc>
          <w:tcPr>
            <w:tcW w:w="1387" w:type="dxa"/>
            <w:tcBorders>
              <w:left w:val="single" w:color="auto" w:sz="4" w:space="0"/>
              <w:bottom w:val="single" w:color="auto" w:sz="4" w:space="0"/>
            </w:tcBorders>
            <w:vAlign w:val="center"/>
          </w:tcPr>
          <w:p w14:paraId="5100633C">
            <w:pPr>
              <w:spacing w:line="360" w:lineRule="auto"/>
              <w:jc w:val="center"/>
              <w:rPr>
                <w:rFonts w:ascii="仿宋" w:hAnsi="仿宋" w:eastAsia="仿宋" w:cs="Arial"/>
                <w:sz w:val="24"/>
                <w:szCs w:val="24"/>
              </w:rPr>
            </w:pPr>
          </w:p>
        </w:tc>
      </w:tr>
      <w:tr w14:paraId="40FE5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tcBorders>
              <w:top w:val="single" w:color="auto" w:sz="4" w:space="0"/>
              <w:bottom w:val="single" w:color="auto" w:sz="4" w:space="0"/>
            </w:tcBorders>
            <w:vAlign w:val="center"/>
          </w:tcPr>
          <w:p w14:paraId="73738855">
            <w:pPr>
              <w:spacing w:line="360" w:lineRule="auto"/>
              <w:jc w:val="center"/>
              <w:rPr>
                <w:rFonts w:ascii="仿宋" w:hAnsi="仿宋" w:eastAsia="仿宋" w:cs="Arial"/>
                <w:sz w:val="24"/>
                <w:szCs w:val="24"/>
              </w:rPr>
            </w:pPr>
          </w:p>
        </w:tc>
        <w:tc>
          <w:tcPr>
            <w:tcW w:w="1701" w:type="dxa"/>
            <w:tcBorders>
              <w:top w:val="single" w:color="auto" w:sz="4" w:space="0"/>
              <w:bottom w:val="single" w:color="auto" w:sz="4" w:space="0"/>
            </w:tcBorders>
            <w:vAlign w:val="center"/>
          </w:tcPr>
          <w:p w14:paraId="797976F1">
            <w:pPr>
              <w:spacing w:line="360" w:lineRule="auto"/>
              <w:jc w:val="center"/>
              <w:rPr>
                <w:rFonts w:ascii="仿宋" w:hAnsi="仿宋" w:eastAsia="仿宋" w:cs="Arial"/>
                <w:sz w:val="24"/>
                <w:szCs w:val="24"/>
              </w:rPr>
            </w:pPr>
          </w:p>
        </w:tc>
        <w:tc>
          <w:tcPr>
            <w:tcW w:w="2268" w:type="dxa"/>
            <w:tcBorders>
              <w:top w:val="single" w:color="auto" w:sz="4" w:space="0"/>
              <w:bottom w:val="single" w:color="auto" w:sz="4" w:space="0"/>
            </w:tcBorders>
            <w:vAlign w:val="center"/>
          </w:tcPr>
          <w:p w14:paraId="179D4EC9">
            <w:pPr>
              <w:spacing w:line="360" w:lineRule="auto"/>
              <w:jc w:val="center"/>
              <w:rPr>
                <w:rFonts w:ascii="仿宋" w:hAnsi="仿宋" w:eastAsia="仿宋" w:cs="Arial"/>
                <w:sz w:val="24"/>
                <w:szCs w:val="24"/>
              </w:rPr>
            </w:pPr>
          </w:p>
        </w:tc>
        <w:tc>
          <w:tcPr>
            <w:tcW w:w="1250" w:type="dxa"/>
            <w:tcBorders>
              <w:top w:val="single" w:color="auto" w:sz="4" w:space="0"/>
              <w:bottom w:val="single" w:color="auto" w:sz="4" w:space="0"/>
            </w:tcBorders>
            <w:vAlign w:val="center"/>
          </w:tcPr>
          <w:p w14:paraId="1AFC6D3E">
            <w:pPr>
              <w:spacing w:line="360" w:lineRule="auto"/>
              <w:jc w:val="center"/>
              <w:rPr>
                <w:rFonts w:ascii="仿宋" w:hAnsi="仿宋" w:eastAsia="仿宋" w:cs="Arial"/>
                <w:sz w:val="24"/>
                <w:szCs w:val="24"/>
              </w:rPr>
            </w:pPr>
          </w:p>
        </w:tc>
        <w:tc>
          <w:tcPr>
            <w:tcW w:w="1431" w:type="dxa"/>
            <w:tcBorders>
              <w:top w:val="single" w:color="auto" w:sz="4" w:space="0"/>
              <w:bottom w:val="single" w:color="auto" w:sz="4" w:space="0"/>
              <w:right w:val="single" w:color="auto" w:sz="4" w:space="0"/>
            </w:tcBorders>
            <w:vAlign w:val="center"/>
          </w:tcPr>
          <w:p w14:paraId="18E6EAB2">
            <w:pPr>
              <w:spacing w:line="360" w:lineRule="auto"/>
              <w:jc w:val="center"/>
              <w:rPr>
                <w:rFonts w:ascii="仿宋" w:hAnsi="仿宋" w:eastAsia="仿宋" w:cs="Arial"/>
                <w:sz w:val="24"/>
                <w:szCs w:val="24"/>
              </w:rPr>
            </w:pPr>
          </w:p>
        </w:tc>
        <w:tc>
          <w:tcPr>
            <w:tcW w:w="1387" w:type="dxa"/>
            <w:tcBorders>
              <w:top w:val="single" w:color="auto" w:sz="4" w:space="0"/>
              <w:left w:val="single" w:color="auto" w:sz="4" w:space="0"/>
              <w:bottom w:val="single" w:color="auto" w:sz="4" w:space="0"/>
            </w:tcBorders>
            <w:vAlign w:val="center"/>
          </w:tcPr>
          <w:p w14:paraId="32707C63">
            <w:pPr>
              <w:spacing w:line="360" w:lineRule="auto"/>
              <w:jc w:val="center"/>
              <w:rPr>
                <w:rFonts w:ascii="仿宋" w:hAnsi="仿宋" w:eastAsia="仿宋" w:cs="Arial"/>
                <w:sz w:val="24"/>
                <w:szCs w:val="24"/>
              </w:rPr>
            </w:pPr>
          </w:p>
        </w:tc>
      </w:tr>
      <w:tr w14:paraId="2E6D3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tcBorders>
              <w:top w:val="single" w:color="auto" w:sz="4" w:space="0"/>
              <w:bottom w:val="single" w:color="auto" w:sz="4" w:space="0"/>
            </w:tcBorders>
            <w:vAlign w:val="center"/>
          </w:tcPr>
          <w:p w14:paraId="306FD015">
            <w:pPr>
              <w:spacing w:line="360" w:lineRule="auto"/>
              <w:jc w:val="center"/>
              <w:rPr>
                <w:rFonts w:ascii="仿宋" w:hAnsi="仿宋" w:eastAsia="仿宋" w:cs="Arial"/>
                <w:sz w:val="24"/>
                <w:szCs w:val="24"/>
              </w:rPr>
            </w:pPr>
          </w:p>
        </w:tc>
        <w:tc>
          <w:tcPr>
            <w:tcW w:w="1701" w:type="dxa"/>
            <w:tcBorders>
              <w:top w:val="single" w:color="auto" w:sz="4" w:space="0"/>
              <w:bottom w:val="single" w:color="auto" w:sz="4" w:space="0"/>
            </w:tcBorders>
            <w:vAlign w:val="center"/>
          </w:tcPr>
          <w:p w14:paraId="49E4A4DC">
            <w:pPr>
              <w:spacing w:line="360" w:lineRule="auto"/>
              <w:jc w:val="center"/>
              <w:rPr>
                <w:rFonts w:ascii="仿宋" w:hAnsi="仿宋" w:eastAsia="仿宋" w:cs="Arial"/>
                <w:sz w:val="24"/>
                <w:szCs w:val="24"/>
              </w:rPr>
            </w:pPr>
          </w:p>
        </w:tc>
        <w:tc>
          <w:tcPr>
            <w:tcW w:w="2268" w:type="dxa"/>
            <w:tcBorders>
              <w:top w:val="single" w:color="auto" w:sz="4" w:space="0"/>
              <w:bottom w:val="single" w:color="auto" w:sz="4" w:space="0"/>
            </w:tcBorders>
            <w:vAlign w:val="center"/>
          </w:tcPr>
          <w:p w14:paraId="51D4840A">
            <w:pPr>
              <w:spacing w:line="360" w:lineRule="auto"/>
              <w:jc w:val="center"/>
              <w:rPr>
                <w:rFonts w:ascii="仿宋" w:hAnsi="仿宋" w:eastAsia="仿宋" w:cs="Arial"/>
                <w:sz w:val="24"/>
                <w:szCs w:val="24"/>
              </w:rPr>
            </w:pPr>
          </w:p>
        </w:tc>
        <w:tc>
          <w:tcPr>
            <w:tcW w:w="1250" w:type="dxa"/>
            <w:tcBorders>
              <w:top w:val="single" w:color="auto" w:sz="4" w:space="0"/>
              <w:bottom w:val="single" w:color="auto" w:sz="4" w:space="0"/>
            </w:tcBorders>
            <w:vAlign w:val="center"/>
          </w:tcPr>
          <w:p w14:paraId="39C16EE8">
            <w:pPr>
              <w:spacing w:line="360" w:lineRule="auto"/>
              <w:jc w:val="center"/>
              <w:rPr>
                <w:rFonts w:ascii="仿宋" w:hAnsi="仿宋" w:eastAsia="仿宋" w:cs="Arial"/>
                <w:sz w:val="24"/>
                <w:szCs w:val="24"/>
              </w:rPr>
            </w:pPr>
          </w:p>
        </w:tc>
        <w:tc>
          <w:tcPr>
            <w:tcW w:w="1431" w:type="dxa"/>
            <w:tcBorders>
              <w:top w:val="single" w:color="auto" w:sz="4" w:space="0"/>
              <w:bottom w:val="single" w:color="auto" w:sz="4" w:space="0"/>
              <w:right w:val="single" w:color="auto" w:sz="4" w:space="0"/>
            </w:tcBorders>
            <w:vAlign w:val="center"/>
          </w:tcPr>
          <w:p w14:paraId="3696CB6B">
            <w:pPr>
              <w:spacing w:line="360" w:lineRule="auto"/>
              <w:jc w:val="center"/>
              <w:rPr>
                <w:rFonts w:ascii="仿宋" w:hAnsi="仿宋" w:eastAsia="仿宋" w:cs="Arial"/>
                <w:sz w:val="24"/>
                <w:szCs w:val="24"/>
              </w:rPr>
            </w:pPr>
          </w:p>
        </w:tc>
        <w:tc>
          <w:tcPr>
            <w:tcW w:w="1387" w:type="dxa"/>
            <w:tcBorders>
              <w:top w:val="single" w:color="auto" w:sz="4" w:space="0"/>
              <w:left w:val="single" w:color="auto" w:sz="4" w:space="0"/>
              <w:bottom w:val="single" w:color="auto" w:sz="4" w:space="0"/>
            </w:tcBorders>
            <w:vAlign w:val="center"/>
          </w:tcPr>
          <w:p w14:paraId="2FE9F260">
            <w:pPr>
              <w:spacing w:line="360" w:lineRule="auto"/>
              <w:jc w:val="center"/>
              <w:rPr>
                <w:rFonts w:ascii="仿宋" w:hAnsi="仿宋" w:eastAsia="仿宋" w:cs="Arial"/>
                <w:sz w:val="24"/>
                <w:szCs w:val="24"/>
              </w:rPr>
            </w:pPr>
          </w:p>
        </w:tc>
      </w:tr>
      <w:tr w14:paraId="4121F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tcBorders>
              <w:top w:val="single" w:color="auto" w:sz="4" w:space="0"/>
              <w:bottom w:val="single" w:color="auto" w:sz="4" w:space="0"/>
            </w:tcBorders>
            <w:vAlign w:val="center"/>
          </w:tcPr>
          <w:p w14:paraId="7D61EE2A">
            <w:pPr>
              <w:spacing w:line="360" w:lineRule="auto"/>
              <w:jc w:val="center"/>
              <w:rPr>
                <w:rFonts w:ascii="仿宋" w:hAnsi="仿宋" w:eastAsia="仿宋" w:cs="Arial"/>
                <w:sz w:val="24"/>
                <w:szCs w:val="24"/>
              </w:rPr>
            </w:pPr>
          </w:p>
        </w:tc>
        <w:tc>
          <w:tcPr>
            <w:tcW w:w="1701" w:type="dxa"/>
            <w:tcBorders>
              <w:top w:val="single" w:color="auto" w:sz="4" w:space="0"/>
              <w:bottom w:val="single" w:color="auto" w:sz="4" w:space="0"/>
            </w:tcBorders>
            <w:vAlign w:val="center"/>
          </w:tcPr>
          <w:p w14:paraId="2100500A">
            <w:pPr>
              <w:spacing w:line="360" w:lineRule="auto"/>
              <w:jc w:val="center"/>
              <w:rPr>
                <w:rFonts w:ascii="仿宋" w:hAnsi="仿宋" w:eastAsia="仿宋" w:cs="Arial"/>
                <w:sz w:val="24"/>
                <w:szCs w:val="24"/>
              </w:rPr>
            </w:pPr>
          </w:p>
        </w:tc>
        <w:tc>
          <w:tcPr>
            <w:tcW w:w="2268" w:type="dxa"/>
            <w:tcBorders>
              <w:top w:val="single" w:color="auto" w:sz="4" w:space="0"/>
              <w:bottom w:val="single" w:color="auto" w:sz="4" w:space="0"/>
            </w:tcBorders>
            <w:vAlign w:val="center"/>
          </w:tcPr>
          <w:p w14:paraId="135D9BC4">
            <w:pPr>
              <w:spacing w:line="360" w:lineRule="auto"/>
              <w:jc w:val="center"/>
              <w:rPr>
                <w:rFonts w:ascii="仿宋" w:hAnsi="仿宋" w:eastAsia="仿宋" w:cs="Arial"/>
                <w:sz w:val="24"/>
                <w:szCs w:val="24"/>
              </w:rPr>
            </w:pPr>
          </w:p>
        </w:tc>
        <w:tc>
          <w:tcPr>
            <w:tcW w:w="1250" w:type="dxa"/>
            <w:tcBorders>
              <w:top w:val="single" w:color="auto" w:sz="4" w:space="0"/>
              <w:bottom w:val="single" w:color="auto" w:sz="4" w:space="0"/>
            </w:tcBorders>
            <w:vAlign w:val="center"/>
          </w:tcPr>
          <w:p w14:paraId="43324963">
            <w:pPr>
              <w:spacing w:line="360" w:lineRule="auto"/>
              <w:jc w:val="center"/>
              <w:rPr>
                <w:rFonts w:ascii="仿宋" w:hAnsi="仿宋" w:eastAsia="仿宋" w:cs="Arial"/>
                <w:sz w:val="24"/>
                <w:szCs w:val="24"/>
              </w:rPr>
            </w:pPr>
          </w:p>
        </w:tc>
        <w:tc>
          <w:tcPr>
            <w:tcW w:w="1431" w:type="dxa"/>
            <w:tcBorders>
              <w:top w:val="single" w:color="auto" w:sz="4" w:space="0"/>
              <w:bottom w:val="single" w:color="auto" w:sz="4" w:space="0"/>
              <w:right w:val="single" w:color="auto" w:sz="4" w:space="0"/>
            </w:tcBorders>
            <w:vAlign w:val="center"/>
          </w:tcPr>
          <w:p w14:paraId="3DFFC04F">
            <w:pPr>
              <w:spacing w:line="360" w:lineRule="auto"/>
              <w:jc w:val="center"/>
              <w:rPr>
                <w:rFonts w:ascii="仿宋" w:hAnsi="仿宋" w:eastAsia="仿宋" w:cs="Arial"/>
                <w:sz w:val="24"/>
                <w:szCs w:val="24"/>
              </w:rPr>
            </w:pPr>
          </w:p>
        </w:tc>
        <w:tc>
          <w:tcPr>
            <w:tcW w:w="1387" w:type="dxa"/>
            <w:tcBorders>
              <w:top w:val="single" w:color="auto" w:sz="4" w:space="0"/>
              <w:left w:val="single" w:color="auto" w:sz="4" w:space="0"/>
              <w:bottom w:val="single" w:color="auto" w:sz="4" w:space="0"/>
            </w:tcBorders>
            <w:vAlign w:val="center"/>
          </w:tcPr>
          <w:p w14:paraId="14B38AED">
            <w:pPr>
              <w:spacing w:line="360" w:lineRule="auto"/>
              <w:jc w:val="center"/>
              <w:rPr>
                <w:rFonts w:ascii="仿宋" w:hAnsi="仿宋" w:eastAsia="仿宋" w:cs="Arial"/>
                <w:sz w:val="24"/>
                <w:szCs w:val="24"/>
              </w:rPr>
            </w:pPr>
          </w:p>
        </w:tc>
      </w:tr>
      <w:tr w14:paraId="516F17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1035" w:type="dxa"/>
            <w:tcBorders>
              <w:top w:val="single" w:color="auto" w:sz="4" w:space="0"/>
            </w:tcBorders>
            <w:vAlign w:val="center"/>
          </w:tcPr>
          <w:p w14:paraId="54F958B9">
            <w:pPr>
              <w:spacing w:line="360" w:lineRule="auto"/>
              <w:jc w:val="center"/>
              <w:rPr>
                <w:rFonts w:ascii="仿宋" w:hAnsi="仿宋" w:eastAsia="仿宋" w:cs="Arial"/>
                <w:sz w:val="24"/>
                <w:szCs w:val="24"/>
              </w:rPr>
            </w:pPr>
          </w:p>
        </w:tc>
        <w:tc>
          <w:tcPr>
            <w:tcW w:w="1701" w:type="dxa"/>
            <w:tcBorders>
              <w:top w:val="single" w:color="auto" w:sz="4" w:space="0"/>
            </w:tcBorders>
            <w:vAlign w:val="center"/>
          </w:tcPr>
          <w:p w14:paraId="7E5F53D4">
            <w:pPr>
              <w:spacing w:line="360" w:lineRule="auto"/>
              <w:jc w:val="center"/>
              <w:rPr>
                <w:rFonts w:ascii="仿宋" w:hAnsi="仿宋" w:eastAsia="仿宋" w:cs="Arial"/>
                <w:sz w:val="24"/>
                <w:szCs w:val="24"/>
              </w:rPr>
            </w:pPr>
          </w:p>
        </w:tc>
        <w:tc>
          <w:tcPr>
            <w:tcW w:w="2268" w:type="dxa"/>
            <w:tcBorders>
              <w:top w:val="single" w:color="auto" w:sz="4" w:space="0"/>
            </w:tcBorders>
            <w:vAlign w:val="center"/>
          </w:tcPr>
          <w:p w14:paraId="50DC20B2">
            <w:pPr>
              <w:spacing w:line="360" w:lineRule="auto"/>
              <w:jc w:val="center"/>
              <w:rPr>
                <w:rFonts w:ascii="仿宋" w:hAnsi="仿宋" w:eastAsia="仿宋" w:cs="Arial"/>
                <w:sz w:val="24"/>
                <w:szCs w:val="24"/>
              </w:rPr>
            </w:pPr>
          </w:p>
        </w:tc>
        <w:tc>
          <w:tcPr>
            <w:tcW w:w="1250" w:type="dxa"/>
            <w:tcBorders>
              <w:top w:val="single" w:color="auto" w:sz="4" w:space="0"/>
            </w:tcBorders>
            <w:vAlign w:val="center"/>
          </w:tcPr>
          <w:p w14:paraId="1A84286C">
            <w:pPr>
              <w:spacing w:line="360" w:lineRule="auto"/>
              <w:jc w:val="center"/>
              <w:rPr>
                <w:rFonts w:ascii="仿宋" w:hAnsi="仿宋" w:eastAsia="仿宋" w:cs="Arial"/>
                <w:sz w:val="24"/>
                <w:szCs w:val="24"/>
              </w:rPr>
            </w:pPr>
          </w:p>
        </w:tc>
        <w:tc>
          <w:tcPr>
            <w:tcW w:w="1431" w:type="dxa"/>
            <w:tcBorders>
              <w:top w:val="single" w:color="auto" w:sz="4" w:space="0"/>
              <w:right w:val="single" w:color="auto" w:sz="4" w:space="0"/>
            </w:tcBorders>
            <w:vAlign w:val="center"/>
          </w:tcPr>
          <w:p w14:paraId="63D95087">
            <w:pPr>
              <w:spacing w:line="360" w:lineRule="auto"/>
              <w:jc w:val="center"/>
              <w:rPr>
                <w:rFonts w:ascii="仿宋" w:hAnsi="仿宋" w:eastAsia="仿宋" w:cs="Arial"/>
                <w:sz w:val="24"/>
                <w:szCs w:val="24"/>
              </w:rPr>
            </w:pPr>
          </w:p>
        </w:tc>
        <w:tc>
          <w:tcPr>
            <w:tcW w:w="1387" w:type="dxa"/>
            <w:tcBorders>
              <w:top w:val="single" w:color="auto" w:sz="4" w:space="0"/>
              <w:left w:val="single" w:color="auto" w:sz="4" w:space="0"/>
            </w:tcBorders>
            <w:vAlign w:val="center"/>
          </w:tcPr>
          <w:p w14:paraId="3A754484">
            <w:pPr>
              <w:spacing w:line="360" w:lineRule="auto"/>
              <w:jc w:val="center"/>
              <w:rPr>
                <w:rFonts w:ascii="仿宋" w:hAnsi="仿宋" w:eastAsia="仿宋" w:cs="Arial"/>
                <w:sz w:val="24"/>
                <w:szCs w:val="24"/>
              </w:rPr>
            </w:pPr>
          </w:p>
        </w:tc>
      </w:tr>
    </w:tbl>
    <w:p w14:paraId="2F2003DC">
      <w:pPr>
        <w:spacing w:line="360" w:lineRule="auto"/>
        <w:ind w:firstLine="480" w:firstLineChars="200"/>
        <w:rPr>
          <w:rFonts w:ascii="仿宋" w:hAnsi="仿宋" w:eastAsia="仿宋"/>
          <w:sz w:val="24"/>
          <w:szCs w:val="24"/>
        </w:rPr>
      </w:pPr>
      <w:r>
        <w:rPr>
          <w:rFonts w:hint="eastAsia" w:ascii="仿宋" w:hAnsi="仿宋" w:eastAsia="仿宋"/>
          <w:sz w:val="24"/>
          <w:szCs w:val="24"/>
        </w:rPr>
        <w:t>注：以上业绩需提供的证明材料以评分明细表中的要求为准，若无业绩或对于不涉及的内容可以填“/”</w:t>
      </w:r>
    </w:p>
    <w:p w14:paraId="4F78C0F8">
      <w:pPr>
        <w:spacing w:line="360" w:lineRule="auto"/>
        <w:rPr>
          <w:rFonts w:ascii="仿宋" w:hAnsi="仿宋" w:eastAsia="仿宋"/>
          <w:sz w:val="24"/>
          <w:szCs w:val="24"/>
          <w:lang w:val="zh-CN"/>
        </w:rPr>
      </w:pPr>
    </w:p>
    <w:p w14:paraId="75840002">
      <w:pPr>
        <w:spacing w:line="360" w:lineRule="auto"/>
        <w:rPr>
          <w:rFonts w:ascii="仿宋" w:hAnsi="仿宋" w:eastAsia="仿宋"/>
          <w:sz w:val="24"/>
          <w:szCs w:val="24"/>
          <w:lang w:val="zh-CN"/>
        </w:rPr>
      </w:pPr>
    </w:p>
    <w:p w14:paraId="743DE588">
      <w:pPr>
        <w:spacing w:line="360" w:lineRule="auto"/>
        <w:rPr>
          <w:rFonts w:ascii="仿宋" w:hAnsi="仿宋" w:eastAsia="仿宋"/>
          <w:sz w:val="24"/>
          <w:szCs w:val="24"/>
          <w:lang w:val="zh-CN"/>
        </w:rPr>
      </w:pPr>
      <w:r>
        <w:rPr>
          <w:rFonts w:hint="eastAsia" w:ascii="仿宋" w:hAnsi="仿宋" w:eastAsia="仿宋"/>
          <w:sz w:val="24"/>
          <w:szCs w:val="24"/>
          <w:lang w:val="zh-CN"/>
        </w:rPr>
        <w:t>投标人名称：</w:t>
      </w:r>
      <w:r>
        <w:rPr>
          <w:rFonts w:hint="eastAsia" w:ascii="仿宋" w:hAnsi="仿宋" w:eastAsia="仿宋"/>
          <w:sz w:val="24"/>
          <w:szCs w:val="24"/>
        </w:rPr>
        <w:t>____________________</w:t>
      </w:r>
      <w:r>
        <w:rPr>
          <w:rFonts w:hint="eastAsia" w:ascii="仿宋" w:hAnsi="仿宋" w:eastAsia="仿宋"/>
          <w:sz w:val="24"/>
          <w:szCs w:val="24"/>
          <w:lang w:val="zh-CN"/>
        </w:rPr>
        <w:t>（加盖公章）</w:t>
      </w:r>
    </w:p>
    <w:p w14:paraId="554D1B13">
      <w:pPr>
        <w:spacing w:line="360" w:lineRule="auto"/>
        <w:rPr>
          <w:rFonts w:ascii="仿宋" w:hAnsi="仿宋" w:eastAsia="仿宋"/>
          <w:bCs/>
          <w:sz w:val="24"/>
          <w:szCs w:val="24"/>
        </w:rPr>
      </w:pPr>
      <w:r>
        <w:rPr>
          <w:rFonts w:ascii="仿宋" w:hAnsi="仿宋" w:eastAsia="仿宋"/>
          <w:sz w:val="24"/>
          <w:szCs w:val="24"/>
        </w:rPr>
        <w:t>日期：</w:t>
      </w:r>
      <w:r>
        <w:rPr>
          <w:rFonts w:hint="eastAsia" w:ascii="仿宋" w:hAnsi="仿宋" w:eastAsia="仿宋"/>
          <w:bCs/>
          <w:sz w:val="24"/>
          <w:szCs w:val="24"/>
        </w:rPr>
        <w:t>____年____月____日</w:t>
      </w:r>
    </w:p>
    <w:p w14:paraId="7795483B"/>
    <w:p w14:paraId="2F55DBD1">
      <w:pPr>
        <w:pStyle w:val="2"/>
      </w:pPr>
    </w:p>
    <w:p w14:paraId="6137B528"/>
    <w:p w14:paraId="09FFDB87"/>
    <w:p w14:paraId="30E1C9D8">
      <w:pPr>
        <w:pStyle w:val="2"/>
      </w:pPr>
    </w:p>
    <w:bookmarkEnd w:id="76"/>
    <w:bookmarkEnd w:id="77"/>
    <w:bookmarkEnd w:id="78"/>
    <w:bookmarkEnd w:id="79"/>
    <w:bookmarkEnd w:id="80"/>
    <w:bookmarkEnd w:id="81"/>
    <w:p w14:paraId="61D27348">
      <w:pPr>
        <w:spacing w:line="700" w:lineRule="exact"/>
        <w:ind w:left="315"/>
        <w:jc w:val="center"/>
        <w:outlineLvl w:val="1"/>
        <w:rPr>
          <w:rStyle w:val="16"/>
          <w:rFonts w:ascii="黑体" w:hAnsi="黑体" w:eastAsia="黑体" w:cs="仿宋"/>
          <w:b/>
          <w:bCs/>
          <w:sz w:val="32"/>
          <w:szCs w:val="28"/>
        </w:rPr>
      </w:pPr>
      <w:r>
        <w:rPr>
          <w:rStyle w:val="16"/>
          <w:rFonts w:hint="eastAsia" w:ascii="黑体" w:hAnsi="黑体" w:eastAsia="黑体" w:cs="仿宋"/>
          <w:b/>
          <w:bCs/>
          <w:sz w:val="32"/>
          <w:szCs w:val="28"/>
          <w:lang w:eastAsia="zh-CN"/>
        </w:rPr>
        <w:t>九</w:t>
      </w:r>
      <w:r>
        <w:rPr>
          <w:rStyle w:val="16"/>
          <w:rFonts w:hint="eastAsia" w:ascii="黑体" w:hAnsi="黑体" w:eastAsia="黑体" w:cs="仿宋"/>
          <w:b/>
          <w:bCs/>
          <w:sz w:val="32"/>
          <w:szCs w:val="28"/>
        </w:rPr>
        <w:t>、供应商认为评分需要提供的证明材料</w:t>
      </w:r>
    </w:p>
    <w:p w14:paraId="12A8F3F8">
      <w:pPr>
        <w:pStyle w:val="23"/>
        <w:ind w:firstLine="480" w:firstLineChars="200"/>
        <w:jc w:val="both"/>
        <w:rPr>
          <w:rFonts w:ascii="仿宋" w:hAnsi="仿宋" w:eastAsia="仿宋" w:cs="仿宋"/>
          <w:color w:val="auto"/>
        </w:rPr>
      </w:pPr>
      <w:r>
        <w:rPr>
          <w:rFonts w:hint="eastAsia" w:ascii="仿宋" w:hAnsi="仿宋" w:eastAsia="仿宋" w:cs="仿宋"/>
          <w:color w:val="auto"/>
        </w:rPr>
        <w:t>比选申请人应根据评分明细表中评审因素的顺序依次提供证明材料，内容和格式自拟。</w:t>
      </w:r>
    </w:p>
    <w:p w14:paraId="14FDBEA9">
      <w:pPr>
        <w:pStyle w:val="23"/>
        <w:jc w:val="center"/>
        <w:rPr>
          <w:rFonts w:ascii="仿宋" w:hAnsi="仿宋" w:eastAsia="仿宋" w:cs="仿宋"/>
          <w:b/>
          <w:bCs/>
          <w:color w:val="auto"/>
        </w:rPr>
      </w:pPr>
    </w:p>
    <w:p w14:paraId="7310DC21">
      <w:pPr>
        <w:rPr>
          <w:rFonts w:ascii="仿宋" w:hAnsi="仿宋" w:eastAsia="仿宋" w:cs="仿宋"/>
          <w:sz w:val="24"/>
          <w:szCs w:val="24"/>
        </w:rPr>
      </w:pPr>
      <w:r>
        <w:rPr>
          <w:rFonts w:hint="eastAsia" w:ascii="仿宋" w:hAnsi="仿宋" w:eastAsia="仿宋" w:cs="仿宋"/>
          <w:sz w:val="24"/>
          <w:szCs w:val="24"/>
        </w:rPr>
        <w:t>（一）暂用评审因素一代替：</w:t>
      </w:r>
    </w:p>
    <w:p w14:paraId="57819BDA">
      <w:pPr>
        <w:rPr>
          <w:rFonts w:ascii="仿宋" w:hAnsi="仿宋" w:eastAsia="仿宋" w:cs="仿宋"/>
          <w:sz w:val="24"/>
          <w:szCs w:val="24"/>
        </w:rPr>
      </w:pPr>
      <w:r>
        <w:rPr>
          <w:rFonts w:hint="eastAsia" w:ascii="仿宋" w:hAnsi="仿宋" w:eastAsia="仿宋" w:cs="仿宋"/>
          <w:sz w:val="24"/>
          <w:szCs w:val="24"/>
        </w:rPr>
        <w:t>(......)</w:t>
      </w:r>
    </w:p>
    <w:p w14:paraId="4C815811">
      <w:pPr>
        <w:rPr>
          <w:rFonts w:ascii="仿宋" w:hAnsi="仿宋" w:eastAsia="仿宋" w:cs="仿宋"/>
          <w:sz w:val="24"/>
          <w:szCs w:val="24"/>
        </w:rPr>
      </w:pPr>
    </w:p>
    <w:p w14:paraId="109C3E40">
      <w:pPr>
        <w:rPr>
          <w:rFonts w:ascii="仿宋" w:hAnsi="仿宋" w:eastAsia="仿宋" w:cs="仿宋"/>
          <w:sz w:val="24"/>
          <w:szCs w:val="24"/>
        </w:rPr>
      </w:pPr>
      <w:r>
        <w:rPr>
          <w:rFonts w:hint="eastAsia" w:ascii="仿宋" w:hAnsi="仿宋" w:eastAsia="仿宋" w:cs="仿宋"/>
          <w:sz w:val="24"/>
          <w:szCs w:val="24"/>
        </w:rPr>
        <w:t>（二）暂用评审因素二代替：</w:t>
      </w:r>
    </w:p>
    <w:p w14:paraId="02D29CF6">
      <w:pPr>
        <w:rPr>
          <w:rFonts w:ascii="仿宋" w:hAnsi="仿宋" w:eastAsia="仿宋" w:cs="仿宋"/>
          <w:sz w:val="24"/>
          <w:szCs w:val="24"/>
        </w:rPr>
      </w:pPr>
      <w:r>
        <w:rPr>
          <w:rFonts w:hint="eastAsia" w:ascii="仿宋" w:hAnsi="仿宋" w:eastAsia="仿宋" w:cs="仿宋"/>
          <w:sz w:val="24"/>
          <w:szCs w:val="24"/>
        </w:rPr>
        <w:t>(......)</w:t>
      </w:r>
    </w:p>
    <w:p w14:paraId="3FA472DE">
      <w:pPr>
        <w:rPr>
          <w:rFonts w:ascii="仿宋" w:hAnsi="仿宋" w:eastAsia="仿宋" w:cs="仿宋"/>
          <w:sz w:val="24"/>
          <w:szCs w:val="24"/>
        </w:rPr>
      </w:pPr>
    </w:p>
    <w:p w14:paraId="1C2FDBD8">
      <w:pPr>
        <w:rPr>
          <w:rFonts w:ascii="仿宋" w:hAnsi="仿宋" w:eastAsia="仿宋" w:cs="仿宋"/>
          <w:sz w:val="24"/>
          <w:szCs w:val="24"/>
        </w:rPr>
      </w:pPr>
      <w:r>
        <w:rPr>
          <w:rFonts w:hint="eastAsia" w:ascii="仿宋" w:hAnsi="仿宋" w:eastAsia="仿宋" w:cs="仿宋"/>
          <w:sz w:val="24"/>
          <w:szCs w:val="24"/>
        </w:rPr>
        <w:t>（三）暂用评审因素三代替：</w:t>
      </w:r>
    </w:p>
    <w:p w14:paraId="2D89ACD4">
      <w:pPr>
        <w:rPr>
          <w:rFonts w:ascii="仿宋" w:hAnsi="仿宋" w:eastAsia="仿宋" w:cs="仿宋"/>
          <w:sz w:val="24"/>
          <w:szCs w:val="24"/>
        </w:rPr>
      </w:pPr>
      <w:r>
        <w:rPr>
          <w:rFonts w:hint="eastAsia" w:ascii="仿宋" w:hAnsi="仿宋" w:eastAsia="仿宋" w:cs="仿宋"/>
          <w:sz w:val="24"/>
          <w:szCs w:val="24"/>
        </w:rPr>
        <w:t>(......)</w:t>
      </w:r>
    </w:p>
    <w:p w14:paraId="45CDD58F">
      <w:pPr>
        <w:pStyle w:val="2"/>
        <w:jc w:val="center"/>
        <w:rPr>
          <w:rFonts w:ascii="仿宋" w:hAnsi="仿宋" w:eastAsia="仿宋" w:cs="仿宋"/>
        </w:rPr>
      </w:pPr>
    </w:p>
    <w:p w14:paraId="5CE7DA87">
      <w:pPr>
        <w:pStyle w:val="2"/>
        <w:outlineLvl w:val="0"/>
        <w:rPr>
          <w:rFonts w:ascii="黑体" w:hAnsi="黑体" w:eastAsia="黑体" w:cs="黑体"/>
          <w:sz w:val="44"/>
          <w:szCs w:val="44"/>
        </w:rPr>
      </w:pPr>
    </w:p>
    <w:p w14:paraId="736D2D08"/>
    <w:p w14:paraId="5DD97CB2">
      <w:pPr>
        <w:pStyle w:val="2"/>
      </w:pPr>
    </w:p>
    <w:p w14:paraId="567F9067"/>
    <w:p w14:paraId="7C18D58D">
      <w:pPr>
        <w:pStyle w:val="2"/>
      </w:pPr>
    </w:p>
    <w:p w14:paraId="6DD8D4EF"/>
    <w:p w14:paraId="1DF81397">
      <w:pPr>
        <w:pStyle w:val="2"/>
      </w:pPr>
    </w:p>
    <w:p w14:paraId="482ED7DE"/>
    <w:p w14:paraId="26F6FFB8">
      <w:pPr>
        <w:pStyle w:val="2"/>
      </w:pPr>
    </w:p>
    <w:p w14:paraId="25B314C4"/>
    <w:p w14:paraId="6F64282D">
      <w:pPr>
        <w:pStyle w:val="2"/>
      </w:pPr>
    </w:p>
    <w:p w14:paraId="22B017F1"/>
    <w:p w14:paraId="169C891B">
      <w:pPr>
        <w:pStyle w:val="2"/>
      </w:pPr>
    </w:p>
    <w:p w14:paraId="6D8B2058"/>
    <w:p w14:paraId="6352A49F">
      <w:pPr>
        <w:pStyle w:val="2"/>
      </w:pPr>
    </w:p>
    <w:p w14:paraId="20F667B6"/>
    <w:p w14:paraId="5F9B11BF">
      <w:pPr>
        <w:pStyle w:val="2"/>
      </w:pPr>
    </w:p>
    <w:p w14:paraId="70E75D9E"/>
    <w:p w14:paraId="4C62EA78">
      <w:pPr>
        <w:pStyle w:val="2"/>
      </w:pPr>
    </w:p>
    <w:p w14:paraId="6287AE08"/>
    <w:p w14:paraId="58E700A9">
      <w:pPr>
        <w:pStyle w:val="2"/>
      </w:pPr>
    </w:p>
    <w:p w14:paraId="2D54D1B7"/>
    <w:p w14:paraId="412FB926">
      <w:pPr>
        <w:pStyle w:val="2"/>
      </w:pPr>
    </w:p>
    <w:p w14:paraId="7F88216F">
      <w:pPr>
        <w:pStyle w:val="2"/>
      </w:pPr>
    </w:p>
    <w:p w14:paraId="1FA0221F">
      <w:pPr>
        <w:spacing w:line="700" w:lineRule="exact"/>
        <w:jc w:val="center"/>
        <w:outlineLvl w:val="1"/>
        <w:rPr>
          <w:rStyle w:val="16"/>
          <w:rFonts w:ascii="黑体" w:hAnsi="黑体" w:eastAsia="黑体" w:cs="仿宋"/>
          <w:b/>
          <w:bCs/>
          <w:sz w:val="32"/>
          <w:szCs w:val="28"/>
        </w:rPr>
      </w:pPr>
      <w:r>
        <w:rPr>
          <w:rStyle w:val="16"/>
          <w:rFonts w:hint="eastAsia" w:ascii="黑体" w:hAnsi="黑体" w:eastAsia="黑体" w:cs="仿宋"/>
          <w:b/>
          <w:bCs/>
          <w:sz w:val="32"/>
          <w:szCs w:val="28"/>
        </w:rPr>
        <w:t>十、供应商认为需要提供的其他材料</w:t>
      </w:r>
    </w:p>
    <w:p w14:paraId="68DE4E47">
      <w:pPr>
        <w:pStyle w:val="2"/>
        <w:jc w:val="center"/>
        <w:rPr>
          <w:rFonts w:ascii="仿宋" w:hAnsi="仿宋" w:eastAsia="仿宋" w:cs="仿宋"/>
        </w:rPr>
      </w:pPr>
    </w:p>
    <w:p w14:paraId="14D9D25D">
      <w:pPr>
        <w:pStyle w:val="2"/>
        <w:jc w:val="center"/>
        <w:rPr>
          <w:rFonts w:ascii="仿宋" w:hAnsi="仿宋" w:eastAsia="仿宋" w:cs="仿宋"/>
        </w:rPr>
      </w:pPr>
    </w:p>
    <w:p w14:paraId="5952EF00">
      <w:pPr>
        <w:pStyle w:val="2"/>
        <w:jc w:val="center"/>
        <w:rPr>
          <w:rFonts w:ascii="仿宋" w:hAnsi="仿宋" w:eastAsia="仿宋" w:cs="仿宋"/>
        </w:rPr>
      </w:pPr>
    </w:p>
    <w:p w14:paraId="121E304B">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219B997F"/>
    <w:p w14:paraId="40623305">
      <w:pPr>
        <w:pStyle w:val="2"/>
      </w:pPr>
    </w:p>
    <w:p w14:paraId="40E291EF"/>
    <w:p w14:paraId="14FC08FF">
      <w:pPr>
        <w:pStyle w:val="2"/>
      </w:pPr>
    </w:p>
    <w:p w14:paraId="5E004994"/>
    <w:p w14:paraId="06F7C153">
      <w:pPr>
        <w:pStyle w:val="2"/>
      </w:pPr>
    </w:p>
    <w:p w14:paraId="1B70D36C"/>
    <w:p w14:paraId="31C9C9FE">
      <w:pPr>
        <w:pStyle w:val="2"/>
      </w:pPr>
    </w:p>
    <w:p w14:paraId="176B3B4F"/>
    <w:p w14:paraId="06BD7BC1">
      <w:pPr>
        <w:pStyle w:val="2"/>
      </w:pPr>
    </w:p>
    <w:p w14:paraId="3144B7DB"/>
    <w:p w14:paraId="140D72C8">
      <w:pPr>
        <w:pStyle w:val="2"/>
      </w:pPr>
    </w:p>
    <w:p w14:paraId="3A8B8F58"/>
    <w:p w14:paraId="4EBC8430">
      <w:pPr>
        <w:pStyle w:val="2"/>
      </w:pPr>
    </w:p>
    <w:p w14:paraId="2D277466"/>
    <w:p w14:paraId="73B8C4A6">
      <w:pPr>
        <w:pStyle w:val="2"/>
      </w:pPr>
    </w:p>
    <w:p w14:paraId="4C006A66"/>
    <w:p w14:paraId="0A6254BB">
      <w:pPr>
        <w:pStyle w:val="2"/>
      </w:pPr>
    </w:p>
    <w:p w14:paraId="3B1518A2"/>
    <w:p w14:paraId="49F90E8C">
      <w:pPr>
        <w:pStyle w:val="2"/>
      </w:pPr>
    </w:p>
    <w:p w14:paraId="418D1785"/>
    <w:p w14:paraId="4039FB20">
      <w:pPr>
        <w:pStyle w:val="2"/>
      </w:pPr>
    </w:p>
    <w:p w14:paraId="6E8E87BA"/>
    <w:p w14:paraId="48C47E6B">
      <w:pPr>
        <w:pStyle w:val="2"/>
      </w:pPr>
    </w:p>
    <w:p w14:paraId="056CDFB7"/>
    <w:p w14:paraId="1D132ED7"/>
    <w:p w14:paraId="447778D6">
      <w:pPr>
        <w:pStyle w:val="2"/>
      </w:pPr>
    </w:p>
    <w:p w14:paraId="09665333"/>
    <w:p w14:paraId="1B5D321E">
      <w:pPr>
        <w:pStyle w:val="2"/>
      </w:pPr>
    </w:p>
    <w:p w14:paraId="320E1266"/>
    <w:p w14:paraId="772430C8"/>
    <w:p w14:paraId="6B8AD244"/>
    <w:p w14:paraId="20D65B38">
      <w:pPr>
        <w:ind w:firstLine="2554" w:firstLineChars="795"/>
        <w:rPr>
          <w:rFonts w:ascii="黑体" w:hAnsi="黑体" w:eastAsia="黑体"/>
          <w:b/>
          <w:sz w:val="32"/>
          <w:szCs w:val="32"/>
        </w:rPr>
      </w:pPr>
      <w:r>
        <w:rPr>
          <w:rFonts w:hint="eastAsia" w:ascii="黑体" w:hAnsi="黑体" w:eastAsia="黑体"/>
          <w:b/>
          <w:sz w:val="32"/>
          <w:szCs w:val="32"/>
        </w:rPr>
        <w:t>第七章  采购合同（模板）</w:t>
      </w:r>
    </w:p>
    <w:p w14:paraId="3CD4035A">
      <w:pPr>
        <w:spacing w:line="360" w:lineRule="auto"/>
        <w:rPr>
          <w:rFonts w:hint="eastAsia" w:ascii="宋体" w:hAnsi="宋体" w:cs="宋体"/>
        </w:rPr>
      </w:pPr>
    </w:p>
    <w:p w14:paraId="51032951">
      <w:pPr>
        <w:spacing w:line="360" w:lineRule="auto"/>
        <w:jc w:val="center"/>
        <w:rPr>
          <w:rFonts w:hint="eastAsia" w:ascii="方正兰亭中黑_GBK" w:hAnsi="宋体" w:eastAsia="方正兰亭中黑_GBK" w:cs="宋体"/>
          <w:bCs/>
          <w:sz w:val="96"/>
          <w:szCs w:val="96"/>
        </w:rPr>
      </w:pPr>
      <w:r>
        <w:rPr>
          <w:rFonts w:hint="eastAsia" w:ascii="方正兰亭中黑_GBK" w:hAnsi="宋体" w:eastAsia="方正兰亭中黑_GBK" w:cs="宋体"/>
          <w:bCs/>
          <w:sz w:val="96"/>
          <w:szCs w:val="96"/>
        </w:rPr>
        <w:t>合  同  书</w:t>
      </w:r>
    </w:p>
    <w:p w14:paraId="0BD1BA28">
      <w:pPr>
        <w:spacing w:line="360" w:lineRule="auto"/>
        <w:jc w:val="center"/>
        <w:rPr>
          <w:rFonts w:hint="eastAsia" w:ascii="宋体" w:hAnsi="宋体" w:cs="宋体"/>
        </w:rPr>
      </w:pPr>
    </w:p>
    <w:p w14:paraId="4612CD68">
      <w:pPr>
        <w:spacing w:line="360" w:lineRule="auto"/>
        <w:jc w:val="center"/>
        <w:rPr>
          <w:rFonts w:hint="eastAsia" w:ascii="宋体" w:hAnsi="宋体" w:cs="宋体"/>
        </w:rPr>
      </w:pPr>
    </w:p>
    <w:p w14:paraId="2224AA31">
      <w:pPr>
        <w:wordWrap w:val="0"/>
        <w:spacing w:line="360" w:lineRule="auto"/>
        <w:jc w:val="right"/>
        <w:rPr>
          <w:rFonts w:hint="eastAsia" w:ascii="宋体" w:hAnsi="宋体" w:cs="宋体"/>
          <w:b/>
          <w:sz w:val="24"/>
        </w:rPr>
      </w:pPr>
      <w:r>
        <w:rPr>
          <w:rFonts w:hint="eastAsia" w:ascii="宋体" w:hAnsi="宋体" w:cs="宋体"/>
          <w:sz w:val="28"/>
        </w:rPr>
        <w:t xml:space="preserve">  </w:t>
      </w:r>
      <w:r>
        <w:rPr>
          <w:rFonts w:hint="eastAsia" w:ascii="宋体" w:hAnsi="宋体" w:cs="宋体"/>
          <w:b/>
          <w:sz w:val="24"/>
        </w:rPr>
        <w:t xml:space="preserve"> </w:t>
      </w:r>
    </w:p>
    <w:p w14:paraId="575F4ABA">
      <w:pPr>
        <w:spacing w:line="360" w:lineRule="auto"/>
        <w:jc w:val="right"/>
        <w:rPr>
          <w:rFonts w:hint="eastAsia" w:ascii="宋体" w:hAnsi="宋体" w:cs="宋体"/>
          <w:b/>
          <w:sz w:val="28"/>
          <w:szCs w:val="28"/>
        </w:rPr>
      </w:pPr>
      <w:r>
        <w:rPr>
          <w:rFonts w:hint="eastAsia" w:ascii="宋体" w:hAnsi="宋体" w:cs="宋体"/>
          <w:b/>
          <w:sz w:val="28"/>
          <w:szCs w:val="28"/>
        </w:rPr>
        <w:t xml:space="preserve">                             </w:t>
      </w:r>
    </w:p>
    <w:p w14:paraId="757F0907">
      <w:pPr>
        <w:spacing w:line="360" w:lineRule="auto"/>
        <w:rPr>
          <w:rFonts w:hint="eastAsia" w:ascii="宋体" w:hAnsi="宋体" w:cs="宋体"/>
        </w:rPr>
      </w:pPr>
    </w:p>
    <w:p w14:paraId="157B7EA3">
      <w:pPr>
        <w:spacing w:line="360" w:lineRule="auto"/>
        <w:rPr>
          <w:rFonts w:hint="eastAsia" w:ascii="宋体" w:hAnsi="宋体" w:cs="宋体"/>
        </w:rPr>
      </w:pPr>
    </w:p>
    <w:p w14:paraId="098A63DC">
      <w:pPr>
        <w:spacing w:line="360" w:lineRule="auto"/>
        <w:jc w:val="center"/>
        <w:rPr>
          <w:rFonts w:hint="eastAsia" w:ascii="宋体" w:hAnsi="宋体" w:cs="宋体"/>
          <w:b/>
          <w:sz w:val="36"/>
          <w:szCs w:val="36"/>
          <w:u w:val="single"/>
        </w:rPr>
      </w:pPr>
      <w:r>
        <w:rPr>
          <w:rFonts w:hint="eastAsia" w:ascii="宋体" w:hAnsi="宋体" w:cs="宋体"/>
          <w:b/>
          <w:bCs/>
          <w:sz w:val="36"/>
          <w:szCs w:val="36"/>
        </w:rPr>
        <w:t xml:space="preserve">服务对象：  </w:t>
      </w:r>
      <w:r>
        <w:rPr>
          <w:rFonts w:ascii="宋体" w:hAnsi="宋体" w:cs="宋体"/>
          <w:b/>
          <w:bCs/>
          <w:sz w:val="36"/>
          <w:szCs w:val="36"/>
        </w:rPr>
        <w:t xml:space="preserve">              </w:t>
      </w:r>
    </w:p>
    <w:p w14:paraId="0CA30EF9">
      <w:pPr>
        <w:spacing w:line="360" w:lineRule="auto"/>
        <w:jc w:val="center"/>
        <w:rPr>
          <w:rFonts w:hint="eastAsia" w:ascii="宋体" w:hAnsi="宋体" w:cs="宋体"/>
          <w:bCs/>
          <w:sz w:val="28"/>
          <w:szCs w:val="32"/>
          <w:u w:val="single"/>
        </w:rPr>
      </w:pPr>
    </w:p>
    <w:p w14:paraId="55E7AB36">
      <w:pPr>
        <w:spacing w:line="360" w:lineRule="auto"/>
        <w:rPr>
          <w:rFonts w:ascii="宋体" w:hAnsi="宋体" w:cs="宋体"/>
          <w:b/>
          <w:bCs/>
          <w:sz w:val="30"/>
        </w:rPr>
      </w:pPr>
      <w:r>
        <w:rPr>
          <w:rFonts w:hint="eastAsia" w:ascii="宋体" w:hAnsi="宋体" w:cs="宋体"/>
          <w:b/>
          <w:bCs/>
          <w:sz w:val="30"/>
        </w:rPr>
        <w:t xml:space="preserve">   </w:t>
      </w:r>
    </w:p>
    <w:p w14:paraId="76E1D60A">
      <w:pPr>
        <w:spacing w:line="360" w:lineRule="auto"/>
        <w:rPr>
          <w:rFonts w:ascii="宋体" w:hAnsi="宋体" w:cs="宋体"/>
          <w:b/>
          <w:bCs/>
          <w:sz w:val="30"/>
        </w:rPr>
      </w:pPr>
    </w:p>
    <w:p w14:paraId="272DAAE9">
      <w:pPr>
        <w:spacing w:line="360" w:lineRule="auto"/>
        <w:rPr>
          <w:rFonts w:ascii="宋体" w:hAnsi="宋体" w:cs="宋体"/>
          <w:b/>
          <w:bCs/>
          <w:sz w:val="30"/>
        </w:rPr>
      </w:pPr>
    </w:p>
    <w:p w14:paraId="0F258D5A">
      <w:pPr>
        <w:spacing w:line="360" w:lineRule="auto"/>
        <w:rPr>
          <w:rFonts w:ascii="宋体" w:hAnsi="宋体" w:cs="宋体"/>
          <w:b/>
          <w:bCs/>
          <w:sz w:val="30"/>
        </w:rPr>
      </w:pPr>
    </w:p>
    <w:p w14:paraId="7664C17B">
      <w:pPr>
        <w:spacing w:line="360" w:lineRule="auto"/>
        <w:rPr>
          <w:rFonts w:hint="eastAsia" w:ascii="宋体" w:hAnsi="宋体" w:cs="宋体"/>
          <w:b/>
          <w:sz w:val="28"/>
        </w:rPr>
      </w:pPr>
    </w:p>
    <w:p w14:paraId="08CACFEB">
      <w:pPr>
        <w:spacing w:line="360" w:lineRule="auto"/>
        <w:jc w:val="center"/>
        <w:rPr>
          <w:rFonts w:hint="eastAsia" w:ascii="宋体" w:hAnsi="宋体" w:cs="宋体"/>
          <w:b/>
          <w:bCs/>
          <w:sz w:val="30"/>
        </w:rPr>
      </w:pPr>
      <w:r>
        <w:rPr>
          <w:rFonts w:hint="eastAsia" w:ascii="宋体" w:hAnsi="宋体" w:cs="宋体"/>
          <w:b/>
          <w:bCs/>
          <w:sz w:val="30"/>
        </w:rPr>
        <w:t>二〇二四年X</w:t>
      </w:r>
      <w:r>
        <w:rPr>
          <w:rFonts w:ascii="宋体" w:hAnsi="宋体" w:cs="宋体"/>
          <w:b/>
          <w:bCs/>
          <w:sz w:val="30"/>
        </w:rPr>
        <w:t>X</w:t>
      </w:r>
      <w:r>
        <w:rPr>
          <w:rFonts w:hint="eastAsia" w:ascii="宋体" w:hAnsi="宋体" w:cs="宋体"/>
          <w:b/>
          <w:bCs/>
          <w:sz w:val="30"/>
        </w:rPr>
        <w:t>月</w:t>
      </w:r>
    </w:p>
    <w:p w14:paraId="645FAA43">
      <w:pPr>
        <w:spacing w:line="360" w:lineRule="auto"/>
        <w:jc w:val="center"/>
        <w:rPr>
          <w:rFonts w:hint="eastAsia" w:ascii="宋体" w:hAnsi="宋体" w:cs="宋体"/>
          <w:b/>
          <w:sz w:val="28"/>
        </w:rPr>
      </w:pPr>
      <w:r>
        <w:rPr>
          <w:rFonts w:hint="eastAsia" w:ascii="宋体" w:hAnsi="宋体" w:cs="宋体"/>
          <w:b/>
          <w:bCs/>
          <w:sz w:val="30"/>
        </w:rPr>
        <w:t>中华人民共和国科学技术部监制</w:t>
      </w:r>
    </w:p>
    <w:p w14:paraId="4D247894">
      <w:pPr>
        <w:spacing w:line="360" w:lineRule="auto"/>
        <w:jc w:val="center"/>
        <w:rPr>
          <w:rFonts w:hint="eastAsia" w:ascii="仿宋" w:hAnsi="仿宋" w:eastAsia="仿宋" w:cs="宋体"/>
          <w:b/>
          <w:sz w:val="24"/>
          <w:szCs w:val="24"/>
        </w:rPr>
      </w:pPr>
      <w:r>
        <w:rPr>
          <w:rFonts w:hint="eastAsia" w:ascii="宋体" w:hAnsi="宋体" w:cs="宋体"/>
          <w:b/>
          <w:sz w:val="28"/>
          <w:szCs w:val="28"/>
        </w:rPr>
        <w:br w:type="page"/>
      </w:r>
      <w:r>
        <w:rPr>
          <w:rFonts w:hint="eastAsia" w:ascii="仿宋" w:hAnsi="仿宋" w:eastAsia="仿宋" w:cs="宋体"/>
          <w:b/>
          <w:sz w:val="24"/>
          <w:szCs w:val="24"/>
        </w:rPr>
        <w:t>技术服务合同书</w:t>
      </w:r>
    </w:p>
    <w:p w14:paraId="1E6E44E7">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本合同签约各方就本合同书中所描述项目的技术服务内容、工作条件、费用支付、服务成果、风险责任以及与之相关的技术和法律问题经过平等协商，在真实、充分的表达各自意愿的基础上，根据《中华人民共和国民法典》之规定，达成如下协议，由签约各方共同恪守。</w:t>
      </w:r>
    </w:p>
    <w:p w14:paraId="1939F010">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签约方</w:t>
      </w:r>
    </w:p>
    <w:p w14:paraId="7A20E367">
      <w:pPr>
        <w:spacing w:line="267" w:lineRule="auto"/>
        <w:ind w:firstLine="480" w:firstLineChars="200"/>
        <w:rPr>
          <w:rFonts w:hint="eastAsia" w:ascii="仿宋" w:hAnsi="仿宋" w:eastAsia="仿宋" w:cs="宋体"/>
          <w:b/>
          <w:sz w:val="24"/>
          <w:szCs w:val="24"/>
          <w:u w:val="single"/>
        </w:rPr>
      </w:pPr>
      <w:r>
        <w:rPr>
          <w:rFonts w:hint="eastAsia" w:ascii="仿宋" w:hAnsi="仿宋" w:eastAsia="仿宋" w:cs="宋体"/>
          <w:sz w:val="24"/>
          <w:szCs w:val="24"/>
        </w:rPr>
        <w:t>采购人（委托方）：</w:t>
      </w:r>
      <w:r>
        <w:rPr>
          <w:rFonts w:hint="eastAsia" w:ascii="仿宋" w:hAnsi="仿宋" w:eastAsia="仿宋" w:cs="宋体"/>
          <w:sz w:val="24"/>
          <w:szCs w:val="24"/>
          <w:lang w:eastAsia="zh-CN"/>
        </w:rPr>
        <w:t>资中县中医医院</w:t>
      </w:r>
    </w:p>
    <w:p w14:paraId="68CB5B7C">
      <w:pPr>
        <w:spacing w:line="267" w:lineRule="auto"/>
        <w:ind w:firstLine="480" w:firstLineChars="200"/>
        <w:rPr>
          <w:rFonts w:hint="eastAsia" w:ascii="仿宋" w:hAnsi="仿宋" w:eastAsia="仿宋" w:cs="宋体"/>
          <w:b/>
          <w:sz w:val="24"/>
          <w:szCs w:val="24"/>
        </w:rPr>
      </w:pPr>
      <w:r>
        <w:rPr>
          <w:rFonts w:hint="eastAsia" w:ascii="仿宋" w:hAnsi="仿宋" w:eastAsia="仿宋" w:cs="宋体"/>
          <w:sz w:val="24"/>
          <w:szCs w:val="24"/>
        </w:rPr>
        <w:t>供应商（受托方）：</w:t>
      </w:r>
      <w:r>
        <w:rPr>
          <w:rFonts w:ascii="仿宋" w:hAnsi="仿宋" w:eastAsia="仿宋" w:cs="宋体"/>
          <w:b/>
          <w:sz w:val="24"/>
          <w:szCs w:val="24"/>
          <w:u w:val="single"/>
        </w:rPr>
        <w:t>XXXXXXXX</w:t>
      </w:r>
    </w:p>
    <w:p w14:paraId="0F1D51D6">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合同性质</w:t>
      </w:r>
    </w:p>
    <w:p w14:paraId="2281ACF7">
      <w:pPr>
        <w:spacing w:line="267" w:lineRule="auto"/>
        <w:ind w:firstLine="480" w:firstLineChars="200"/>
        <w:rPr>
          <w:rFonts w:hint="eastAsia" w:ascii="仿宋" w:hAnsi="仿宋" w:eastAsia="仿宋" w:cs="宋体"/>
          <w:b/>
          <w:bCs/>
          <w:sz w:val="24"/>
          <w:szCs w:val="24"/>
        </w:rPr>
      </w:pPr>
      <w:r>
        <w:rPr>
          <w:rFonts w:hint="eastAsia" w:ascii="仿宋" w:hAnsi="仿宋" w:eastAsia="仿宋" w:cs="宋体"/>
          <w:sz w:val="24"/>
          <w:szCs w:val="24"/>
          <w:u w:val="single"/>
        </w:rPr>
        <w:t>本合同性质属于技术服务合同 （是否涉密：</w:t>
      </w:r>
      <w:r>
        <w:rPr>
          <w:rFonts w:hint="eastAsia" w:ascii="仿宋" w:hAnsi="仿宋" w:eastAsia="仿宋" w:cs="宋体"/>
          <w:sz w:val="24"/>
          <w:szCs w:val="24"/>
          <w:u w:val="single"/>
        </w:rPr>
        <w:sym w:font="Wingdings 2" w:char="00A3"/>
      </w:r>
      <w:r>
        <w:rPr>
          <w:rFonts w:hint="eastAsia" w:ascii="仿宋" w:hAnsi="仿宋" w:eastAsia="仿宋" w:cs="宋体"/>
          <w:sz w:val="24"/>
          <w:szCs w:val="24"/>
          <w:u w:val="single"/>
        </w:rPr>
        <w:t xml:space="preserve">是   </w:t>
      </w:r>
      <w:r>
        <w:rPr>
          <w:rFonts w:hint="eastAsia" w:ascii="仿宋" w:hAnsi="仿宋" w:eastAsia="仿宋" w:cs="宋体"/>
          <w:sz w:val="24"/>
          <w:szCs w:val="24"/>
          <w:u w:val="single"/>
        </w:rPr>
        <w:sym w:font="Wingdings 2" w:char="00A3"/>
      </w:r>
      <w:r>
        <w:rPr>
          <w:rFonts w:hint="eastAsia" w:ascii="仿宋" w:hAnsi="仿宋" w:eastAsia="仿宋" w:cs="宋体"/>
          <w:sz w:val="24"/>
          <w:szCs w:val="24"/>
          <w:u w:val="single"/>
        </w:rPr>
        <w:t xml:space="preserve">否） </w:t>
      </w:r>
    </w:p>
    <w:p w14:paraId="49E5C40F">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签约地点时间</w:t>
      </w:r>
    </w:p>
    <w:p w14:paraId="130B5C60">
      <w:pPr>
        <w:spacing w:line="267" w:lineRule="auto"/>
        <w:ind w:firstLine="435"/>
        <w:rPr>
          <w:rFonts w:hint="eastAsia" w:ascii="仿宋" w:hAnsi="仿宋" w:eastAsia="仿宋" w:cs="宋体"/>
          <w:sz w:val="24"/>
          <w:szCs w:val="24"/>
        </w:rPr>
      </w:pPr>
      <w:r>
        <w:rPr>
          <w:rFonts w:hint="eastAsia" w:ascii="仿宋" w:hAnsi="仿宋" w:eastAsia="仿宋" w:cs="宋体"/>
          <w:sz w:val="24"/>
          <w:szCs w:val="24"/>
        </w:rPr>
        <w:t>本合同由上述签约方于</w:t>
      </w:r>
      <w:r>
        <w:rPr>
          <w:rFonts w:hint="eastAsia" w:ascii="仿宋" w:hAnsi="仿宋" w:eastAsia="仿宋" w:cs="宋体"/>
          <w:sz w:val="24"/>
          <w:szCs w:val="24"/>
          <w:u w:val="single"/>
        </w:rPr>
        <w:t>2024</w:t>
      </w:r>
      <w:r>
        <w:rPr>
          <w:rFonts w:hint="eastAsia" w:ascii="仿宋" w:hAnsi="仿宋" w:eastAsia="仿宋" w:cs="宋体"/>
          <w:sz w:val="24"/>
          <w:szCs w:val="24"/>
        </w:rPr>
        <w:t>年</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日在四川省</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eastAsia="zh-CN"/>
        </w:rPr>
        <w:t>内江</w:t>
      </w:r>
      <w:r>
        <w:rPr>
          <w:rFonts w:hint="eastAsia" w:ascii="仿宋" w:hAnsi="仿宋" w:eastAsia="仿宋" w:cs="宋体"/>
          <w:sz w:val="24"/>
          <w:szCs w:val="24"/>
          <w:u w:val="single"/>
        </w:rPr>
        <w:t xml:space="preserve">  </w:t>
      </w:r>
      <w:r>
        <w:rPr>
          <w:rFonts w:hint="eastAsia" w:ascii="仿宋" w:hAnsi="仿宋" w:eastAsia="仿宋" w:cs="宋体"/>
          <w:sz w:val="24"/>
          <w:szCs w:val="24"/>
        </w:rPr>
        <w:t>市签订。</w:t>
      </w:r>
    </w:p>
    <w:p w14:paraId="7B4B1503">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服务项目名称  </w:t>
      </w:r>
    </w:p>
    <w:p w14:paraId="6AEFE1B5">
      <w:pPr>
        <w:spacing w:line="267" w:lineRule="auto"/>
        <w:ind w:firstLine="482" w:firstLineChars="200"/>
        <w:rPr>
          <w:rFonts w:hint="eastAsia" w:ascii="仿宋" w:hAnsi="仿宋" w:eastAsia="仿宋" w:cs="宋体"/>
          <w:b/>
          <w:bCs/>
          <w:color w:val="000000"/>
          <w:sz w:val="24"/>
          <w:szCs w:val="24"/>
        </w:rPr>
      </w:pPr>
      <w:r>
        <w:rPr>
          <w:rFonts w:hint="eastAsia" w:ascii="仿宋" w:hAnsi="仿宋" w:eastAsia="仿宋" w:cs="宋体"/>
          <w:b/>
          <w:bCs/>
          <w:color w:val="000000"/>
          <w:sz w:val="24"/>
          <w:szCs w:val="24"/>
          <w:lang w:eastAsia="zh-CN"/>
        </w:rPr>
        <w:t>资中县中医医院射线装置的放射卫生检测、辐射环境监测服务项目</w:t>
      </w:r>
      <w:r>
        <w:rPr>
          <w:rFonts w:hint="eastAsia" w:ascii="仿宋" w:hAnsi="仿宋" w:eastAsia="仿宋" w:cs="宋体"/>
          <w:b/>
          <w:bCs/>
          <w:color w:val="000000"/>
          <w:sz w:val="24"/>
          <w:szCs w:val="24"/>
        </w:rPr>
        <w:t>（设备</w:t>
      </w:r>
      <w:r>
        <w:rPr>
          <w:rFonts w:hint="eastAsia" w:ascii="仿宋" w:hAnsi="仿宋" w:eastAsia="仿宋" w:cs="Arial"/>
          <w:b/>
          <w:bCs/>
          <w:sz w:val="24"/>
          <w:szCs w:val="24"/>
        </w:rPr>
        <w:t>类型及单价明细见附件</w:t>
      </w:r>
      <w:r>
        <w:rPr>
          <w:rFonts w:hint="eastAsia" w:ascii="仿宋" w:hAnsi="仿宋" w:eastAsia="仿宋" w:cs="宋体"/>
          <w:b/>
          <w:bCs/>
          <w:color w:val="000000"/>
          <w:sz w:val="24"/>
          <w:szCs w:val="24"/>
        </w:rPr>
        <w:t>）</w:t>
      </w:r>
    </w:p>
    <w:p w14:paraId="377B045F">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计划安排</w:t>
      </w:r>
    </w:p>
    <w:p w14:paraId="7CE0355C">
      <w:pPr>
        <w:spacing w:line="267" w:lineRule="auto"/>
        <w:ind w:firstLine="480" w:firstLineChars="200"/>
        <w:rPr>
          <w:rFonts w:hint="eastAsia" w:ascii="仿宋" w:hAnsi="仿宋" w:eastAsia="仿宋" w:cs="宋体"/>
          <w:sz w:val="24"/>
          <w:szCs w:val="24"/>
          <w:lang w:eastAsia="zh-CN"/>
        </w:rPr>
      </w:pPr>
      <w:r>
        <w:rPr>
          <w:rFonts w:hint="eastAsia" w:ascii="仿宋" w:hAnsi="仿宋" w:eastAsia="仿宋" w:cs="宋体"/>
          <w:sz w:val="24"/>
          <w:szCs w:val="24"/>
        </w:rPr>
        <w:t>5.1供应商进行服务的地点：</w:t>
      </w:r>
      <w:r>
        <w:rPr>
          <w:rFonts w:hint="eastAsia" w:ascii="仿宋" w:hAnsi="仿宋" w:eastAsia="仿宋" w:cs="宋体"/>
          <w:sz w:val="24"/>
          <w:szCs w:val="24"/>
          <w:lang w:eastAsia="zh-CN"/>
        </w:rPr>
        <w:t>资中县中医医院</w:t>
      </w:r>
    </w:p>
    <w:p w14:paraId="44233841">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5.2供应商服务的项目内容与进度安排：</w:t>
      </w:r>
    </w:p>
    <w:p w14:paraId="5DD212A7">
      <w:pPr>
        <w:numPr>
          <w:ilvl w:val="0"/>
          <w:numId w:val="8"/>
        </w:numPr>
        <w:spacing w:line="267" w:lineRule="auto"/>
        <w:rPr>
          <w:rFonts w:hint="eastAsia" w:ascii="仿宋" w:hAnsi="仿宋" w:eastAsia="仿宋" w:cs="宋体"/>
          <w:sz w:val="24"/>
          <w:szCs w:val="24"/>
        </w:rPr>
      </w:pPr>
      <w:r>
        <w:rPr>
          <w:rFonts w:hint="eastAsia" w:ascii="仿宋" w:hAnsi="仿宋" w:eastAsia="仿宋" w:cs="宋体"/>
          <w:sz w:val="24"/>
          <w:szCs w:val="24"/>
        </w:rPr>
        <w:t>放射诊疗设备状态检测及</w:t>
      </w:r>
      <w:r>
        <w:rPr>
          <w:rFonts w:hint="eastAsia" w:ascii="仿宋" w:hAnsi="仿宋" w:eastAsia="仿宋" w:cs="宋体"/>
          <w:sz w:val="24"/>
          <w:szCs w:val="24"/>
          <w:lang w:eastAsia="zh-CN"/>
        </w:rPr>
        <w:t>辐射环境监测</w:t>
      </w:r>
      <w:r>
        <w:rPr>
          <w:rFonts w:hint="eastAsia" w:ascii="仿宋" w:hAnsi="仿宋" w:eastAsia="仿宋" w:cs="宋体"/>
          <w:sz w:val="24"/>
          <w:szCs w:val="24"/>
        </w:rPr>
        <w:t>：供应商完成检测工作后，</w:t>
      </w:r>
      <w:r>
        <w:rPr>
          <w:rFonts w:hint="eastAsia" w:ascii="仿宋" w:hAnsi="仿宋" w:eastAsia="仿宋" w:cs="宋体"/>
          <w:b/>
          <w:sz w:val="24"/>
          <w:szCs w:val="24"/>
          <w:u w:val="single"/>
        </w:rPr>
        <w:t xml:space="preserve">  15  </w:t>
      </w:r>
      <w:r>
        <w:rPr>
          <w:rFonts w:hint="eastAsia" w:ascii="仿宋" w:hAnsi="仿宋" w:eastAsia="仿宋" w:cs="宋体"/>
          <w:sz w:val="24"/>
          <w:szCs w:val="24"/>
        </w:rPr>
        <w:t>个工作日内出具本项目检测报告。</w:t>
      </w:r>
    </w:p>
    <w:p w14:paraId="7A3F4343">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工作条件</w:t>
      </w:r>
    </w:p>
    <w:p w14:paraId="3F352C79">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在合同生效后，采购人应向供应商提供开展工作所需的基础资料，并对其完整性、真实性、准确性、及时性负责。</w:t>
      </w:r>
    </w:p>
    <w:p w14:paraId="34E45DBD">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保密条款</w:t>
      </w:r>
    </w:p>
    <w:p w14:paraId="393FF49C">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甲、乙双方互相提供的项目资料，在未经对方书面允许，任何一方不得向第三方泄密（供审批的资料除外）。</w:t>
      </w:r>
    </w:p>
    <w:p w14:paraId="4959C5CF">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 技术实施方法</w:t>
      </w:r>
    </w:p>
    <w:p w14:paraId="1226B8AD">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如企业无特殊要求，则供应商根据国家相关法律、法规及标准要求确定方法。</w:t>
      </w:r>
    </w:p>
    <w:p w14:paraId="55BCE2EC">
      <w:pPr>
        <w:numPr>
          <w:ilvl w:val="0"/>
          <w:numId w:val="7"/>
        </w:numPr>
        <w:spacing w:line="267" w:lineRule="auto"/>
        <w:rPr>
          <w:rFonts w:hint="eastAsia" w:ascii="仿宋" w:hAnsi="仿宋" w:eastAsia="仿宋" w:cs="宋体"/>
          <w:b/>
          <w:bCs/>
          <w:sz w:val="24"/>
          <w:szCs w:val="24"/>
        </w:rPr>
      </w:pPr>
      <w:r>
        <w:rPr>
          <w:rFonts w:hint="eastAsia" w:ascii="仿宋" w:hAnsi="仿宋" w:eastAsia="仿宋" w:cs="宋体"/>
          <w:b/>
          <w:bCs/>
          <w:sz w:val="24"/>
          <w:szCs w:val="24"/>
        </w:rPr>
        <w:t>服务成果</w:t>
      </w:r>
    </w:p>
    <w:p w14:paraId="02D19E6D">
      <w:pPr>
        <w:spacing w:line="267" w:lineRule="auto"/>
        <w:ind w:firstLine="470" w:firstLineChars="196"/>
        <w:rPr>
          <w:rFonts w:hint="eastAsia" w:ascii="仿宋" w:hAnsi="仿宋" w:eastAsia="仿宋" w:cs="宋体"/>
          <w:bCs/>
          <w:sz w:val="24"/>
          <w:szCs w:val="24"/>
        </w:rPr>
      </w:pPr>
      <w:r>
        <w:rPr>
          <w:rFonts w:hint="eastAsia" w:ascii="仿宋" w:hAnsi="仿宋" w:eastAsia="仿宋" w:cs="宋体"/>
          <w:bCs/>
          <w:sz w:val="24"/>
          <w:szCs w:val="24"/>
        </w:rPr>
        <w:t>按第四条中的项目类型：放射诊疗设备状态检测、</w:t>
      </w:r>
      <w:r>
        <w:rPr>
          <w:rFonts w:hint="eastAsia" w:ascii="仿宋" w:hAnsi="仿宋" w:eastAsia="仿宋" w:cs="宋体"/>
          <w:bCs/>
          <w:sz w:val="24"/>
          <w:szCs w:val="24"/>
          <w:lang w:eastAsia="zh-CN"/>
        </w:rPr>
        <w:t>辐射环境监测</w:t>
      </w:r>
      <w:r>
        <w:rPr>
          <w:rFonts w:hint="eastAsia" w:ascii="仿宋" w:hAnsi="仿宋" w:eastAsia="仿宋" w:cs="宋体"/>
          <w:bCs/>
          <w:sz w:val="24"/>
          <w:szCs w:val="24"/>
        </w:rPr>
        <w:t>，分别以书面形式提交一式</w:t>
      </w:r>
      <w:r>
        <w:rPr>
          <w:rFonts w:hint="eastAsia" w:ascii="仿宋" w:hAnsi="仿宋" w:eastAsia="仿宋" w:cs="宋体"/>
          <w:bCs/>
          <w:sz w:val="24"/>
          <w:szCs w:val="24"/>
          <w:u w:val="single"/>
        </w:rPr>
        <w:t xml:space="preserve">4 </w:t>
      </w:r>
      <w:r>
        <w:rPr>
          <w:rFonts w:hint="eastAsia" w:ascii="仿宋" w:hAnsi="仿宋" w:eastAsia="仿宋" w:cs="宋体"/>
          <w:bCs/>
          <w:sz w:val="24"/>
          <w:szCs w:val="24"/>
        </w:rPr>
        <w:t>份本合同约定的技术报告，并提供P</w:t>
      </w:r>
      <w:r>
        <w:rPr>
          <w:rFonts w:ascii="仿宋" w:hAnsi="仿宋" w:eastAsia="仿宋" w:cs="宋体"/>
          <w:bCs/>
          <w:sz w:val="24"/>
          <w:szCs w:val="24"/>
        </w:rPr>
        <w:t>DF版报告</w:t>
      </w:r>
      <w:r>
        <w:rPr>
          <w:rFonts w:hint="eastAsia" w:ascii="仿宋" w:hAnsi="仿宋" w:eastAsia="仿宋" w:cs="宋体"/>
          <w:bCs/>
          <w:sz w:val="24"/>
          <w:szCs w:val="24"/>
        </w:rPr>
        <w:t>。</w:t>
      </w:r>
    </w:p>
    <w:p w14:paraId="1957C352">
      <w:pPr>
        <w:numPr>
          <w:ilvl w:val="0"/>
          <w:numId w:val="7"/>
        </w:numPr>
        <w:spacing w:line="267" w:lineRule="auto"/>
        <w:rPr>
          <w:rFonts w:ascii="仿宋" w:hAnsi="仿宋" w:eastAsia="仿宋" w:cs="宋体"/>
          <w:b/>
          <w:bCs/>
          <w:sz w:val="24"/>
          <w:szCs w:val="24"/>
        </w:rPr>
      </w:pPr>
      <w:r>
        <w:rPr>
          <w:rFonts w:hint="eastAsia" w:ascii="仿宋" w:hAnsi="仿宋" w:eastAsia="仿宋" w:cs="宋体"/>
          <w:b/>
          <w:bCs/>
          <w:sz w:val="24"/>
          <w:szCs w:val="24"/>
        </w:rPr>
        <w:t>双方权利及义务</w:t>
      </w:r>
    </w:p>
    <w:p w14:paraId="41CD2FC2">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10.1采购人权利义务：</w:t>
      </w:r>
    </w:p>
    <w:p w14:paraId="79079537">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10.1.1合同签订后，采购人应按</w:t>
      </w:r>
      <w:r>
        <w:rPr>
          <w:rFonts w:hint="eastAsia" w:ascii="仿宋" w:hAnsi="仿宋" w:eastAsia="仿宋" w:cs="宋体"/>
          <w:sz w:val="24"/>
          <w:szCs w:val="24"/>
          <w:u w:val="single"/>
        </w:rPr>
        <w:t>13.2支付方式</w:t>
      </w:r>
      <w:r>
        <w:rPr>
          <w:rFonts w:hint="eastAsia" w:ascii="仿宋" w:hAnsi="仿宋" w:eastAsia="仿宋" w:cs="宋体"/>
          <w:sz w:val="24"/>
          <w:szCs w:val="24"/>
        </w:rPr>
        <w:t>约定的时间及时支付合同款项。</w:t>
      </w:r>
    </w:p>
    <w:p w14:paraId="4A0E416C">
      <w:pPr>
        <w:spacing w:line="267" w:lineRule="auto"/>
        <w:ind w:left="1049" w:leftChars="214" w:hanging="600" w:hangingChars="250"/>
        <w:rPr>
          <w:rFonts w:hint="eastAsia" w:ascii="仿宋" w:hAnsi="仿宋" w:eastAsia="仿宋" w:cs="宋体"/>
          <w:sz w:val="24"/>
          <w:szCs w:val="24"/>
        </w:rPr>
      </w:pPr>
      <w:r>
        <w:rPr>
          <w:rFonts w:hint="eastAsia" w:ascii="仿宋" w:hAnsi="仿宋" w:eastAsia="仿宋" w:cs="宋体"/>
          <w:sz w:val="24"/>
          <w:szCs w:val="24"/>
        </w:rPr>
        <w:t>10.1.2供应商同采购人确定进场检测时间后，</w:t>
      </w:r>
      <w:r>
        <w:rPr>
          <w:rFonts w:hint="eastAsia" w:ascii="仿宋" w:hAnsi="仿宋" w:eastAsia="仿宋" w:cs="宋体"/>
          <w:color w:val="000000"/>
          <w:kern w:val="0"/>
          <w:sz w:val="24"/>
          <w:szCs w:val="24"/>
        </w:rPr>
        <w:t>采购人保证所提供的所有相关信息，资料和实物的真实性，并向供应商提供检测所需的安全条件和其他必要工作条件</w:t>
      </w:r>
      <w:r>
        <w:rPr>
          <w:rFonts w:hint="eastAsia" w:ascii="仿宋" w:hAnsi="仿宋" w:eastAsia="仿宋" w:cs="宋体"/>
          <w:sz w:val="24"/>
          <w:szCs w:val="24"/>
        </w:rPr>
        <w:t>。</w:t>
      </w:r>
    </w:p>
    <w:p w14:paraId="7A2059F8">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10.1.3在供应商进场开展现场调查、检测工作时，采购人须安排专人负责沟通、协调。</w:t>
      </w:r>
    </w:p>
    <w:p w14:paraId="6C01A189">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10.1.4供应商仅对本次服务的合法、合规及数据、报告结果真实性负责；若非供应商原因（包括但不限于设备故障、防护设施不达标、采购人操作人员不熟悉操作流程等未达到竣工验收标准的情况），采购人需要再次检测，需对相应的设施进行整改完成后，另行委托监测，甲乙双方协商补测费用，并签订补充协议。</w:t>
      </w:r>
    </w:p>
    <w:p w14:paraId="5B6D0004">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10.2供应商权利义务：</w:t>
      </w:r>
    </w:p>
    <w:p w14:paraId="0BE0D85D">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10.2.1</w:t>
      </w:r>
      <w:r>
        <w:rPr>
          <w:rFonts w:hint="eastAsia" w:ascii="仿宋" w:hAnsi="仿宋" w:eastAsia="仿宋" w:cs="宋体"/>
          <w:color w:val="000000"/>
          <w:kern w:val="0"/>
          <w:sz w:val="24"/>
          <w:szCs w:val="24"/>
        </w:rPr>
        <w:t>供应商在收到采购人委托后和采购人协商时间开展检测及评价工作。本协议检测任务完成后供应商及时向采购人提交</w:t>
      </w:r>
      <w:r>
        <w:rPr>
          <w:rFonts w:hint="eastAsia" w:ascii="仿宋" w:hAnsi="仿宋" w:eastAsia="仿宋" w:cs="宋体"/>
          <w:bCs/>
          <w:sz w:val="24"/>
          <w:szCs w:val="24"/>
          <w:u w:val="single"/>
        </w:rPr>
        <w:t xml:space="preserve"> </w:t>
      </w:r>
      <w:r>
        <w:rPr>
          <w:rFonts w:ascii="仿宋" w:hAnsi="仿宋" w:eastAsia="仿宋" w:cs="宋体"/>
          <w:bCs/>
          <w:sz w:val="24"/>
          <w:szCs w:val="24"/>
          <w:u w:val="single"/>
        </w:rPr>
        <w:t>4</w:t>
      </w:r>
      <w:r>
        <w:rPr>
          <w:rFonts w:hint="eastAsia" w:ascii="仿宋" w:hAnsi="仿宋" w:eastAsia="仿宋" w:cs="宋体"/>
          <w:bCs/>
          <w:sz w:val="24"/>
          <w:szCs w:val="24"/>
          <w:u w:val="single"/>
        </w:rPr>
        <w:t xml:space="preserve"> </w:t>
      </w:r>
      <w:r>
        <w:rPr>
          <w:rFonts w:hint="eastAsia" w:ascii="仿宋" w:hAnsi="仿宋" w:eastAsia="仿宋" w:cs="宋体"/>
          <w:color w:val="000000"/>
          <w:kern w:val="0"/>
          <w:sz w:val="24"/>
          <w:szCs w:val="24"/>
        </w:rPr>
        <w:t>份报告，超过</w:t>
      </w:r>
      <w:r>
        <w:rPr>
          <w:rFonts w:hint="eastAsia" w:ascii="仿宋" w:hAnsi="仿宋" w:eastAsia="仿宋" w:cs="宋体"/>
          <w:bCs/>
          <w:sz w:val="24"/>
          <w:szCs w:val="24"/>
          <w:u w:val="single"/>
        </w:rPr>
        <w:t xml:space="preserve"> 4 </w:t>
      </w:r>
      <w:r>
        <w:rPr>
          <w:rFonts w:hint="eastAsia" w:ascii="仿宋" w:hAnsi="仿宋" w:eastAsia="仿宋" w:cs="宋体"/>
          <w:color w:val="000000"/>
          <w:kern w:val="0"/>
          <w:sz w:val="24"/>
          <w:szCs w:val="24"/>
        </w:rPr>
        <w:t>份，则收取工本费。检测费用未付清，本公司有权拒发报告</w:t>
      </w:r>
      <w:r>
        <w:rPr>
          <w:rFonts w:hint="eastAsia" w:ascii="仿宋" w:hAnsi="仿宋" w:eastAsia="仿宋" w:cs="宋体"/>
          <w:sz w:val="24"/>
          <w:szCs w:val="24"/>
        </w:rPr>
        <w:t>。</w:t>
      </w:r>
    </w:p>
    <w:p w14:paraId="3D1492FF">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10.2.3供应商出具本合同的报告应符合国家相关法律、法规标准要求。</w:t>
      </w:r>
    </w:p>
    <w:p w14:paraId="07C3E2F8">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3</w:t>
      </w:r>
      <w:r>
        <w:rPr>
          <w:rFonts w:hint="eastAsia" w:ascii="仿宋" w:hAnsi="仿宋" w:eastAsia="仿宋" w:cs="宋体"/>
          <w:sz w:val="24"/>
          <w:szCs w:val="24"/>
        </w:rPr>
        <w:t>采购人违约责任</w:t>
      </w:r>
    </w:p>
    <w:p w14:paraId="3A92B723">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3</w:t>
      </w:r>
      <w:r>
        <w:rPr>
          <w:rFonts w:hint="eastAsia" w:ascii="仿宋" w:hAnsi="仿宋" w:eastAsia="仿宋" w:cs="宋体"/>
          <w:sz w:val="24"/>
          <w:szCs w:val="24"/>
        </w:rPr>
        <w:t>.1采购人在合同签订后，若未能按照合同付款约定时间内及时支付款项，供应商可单方面解除本合同。</w:t>
      </w:r>
    </w:p>
    <w:p w14:paraId="23AA03C0">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3</w:t>
      </w:r>
      <w:r>
        <w:rPr>
          <w:rFonts w:hint="eastAsia" w:ascii="仿宋" w:hAnsi="仿宋" w:eastAsia="仿宋" w:cs="宋体"/>
          <w:sz w:val="24"/>
          <w:szCs w:val="24"/>
        </w:rPr>
        <w:t>.2采购人支付款项后，若因采购人自身原因（不可抗力除外）导致本合同无法继续履行，供应商有权解除本合同，并不予退还所收款项。</w:t>
      </w:r>
    </w:p>
    <w:p w14:paraId="2C9F2FF1">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3</w:t>
      </w:r>
      <w:r>
        <w:rPr>
          <w:rFonts w:hint="eastAsia" w:ascii="仿宋" w:hAnsi="仿宋" w:eastAsia="仿宋" w:cs="宋体"/>
          <w:sz w:val="24"/>
          <w:szCs w:val="24"/>
        </w:rPr>
        <w:t>.3若采购人未能在合同付款约定时间内及时支付合同款项，超期后每天供应商将按照合同总额5‰计算采购人逾期付款违约金。</w:t>
      </w:r>
    </w:p>
    <w:p w14:paraId="1F8D353F">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4</w:t>
      </w:r>
      <w:r>
        <w:rPr>
          <w:rFonts w:hint="eastAsia" w:ascii="仿宋" w:hAnsi="仿宋" w:eastAsia="仿宋" w:cs="宋体"/>
          <w:sz w:val="24"/>
          <w:szCs w:val="24"/>
        </w:rPr>
        <w:t>供应商违约责任</w:t>
      </w:r>
    </w:p>
    <w:p w14:paraId="4C2F8661">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4</w:t>
      </w:r>
      <w:r>
        <w:rPr>
          <w:rFonts w:hint="eastAsia" w:ascii="仿宋" w:hAnsi="仿宋" w:eastAsia="仿宋" w:cs="宋体"/>
          <w:sz w:val="24"/>
          <w:szCs w:val="24"/>
        </w:rPr>
        <w:t>.1在收到采购人款项后，若因供应商自身原因（不可抗力除外）导致本合同无法继续履行，采购人有权要求供应商全额退还所收款项，并解除合同。</w:t>
      </w:r>
    </w:p>
    <w:p w14:paraId="01156854">
      <w:pPr>
        <w:spacing w:line="267" w:lineRule="auto"/>
        <w:ind w:firstLine="480" w:firstLineChars="200"/>
        <w:rPr>
          <w:rFonts w:hint="eastAsia" w:ascii="仿宋" w:hAnsi="仿宋" w:eastAsia="仿宋" w:cs="宋体"/>
          <w:color w:val="FF0000"/>
          <w:sz w:val="24"/>
          <w:szCs w:val="24"/>
        </w:rPr>
      </w:pPr>
      <w:r>
        <w:rPr>
          <w:rFonts w:hint="eastAsia" w:ascii="仿宋" w:hAnsi="仿宋" w:eastAsia="仿宋" w:cs="宋体"/>
          <w:sz w:val="24"/>
          <w:szCs w:val="24"/>
        </w:rPr>
        <w:t>10.</w:t>
      </w:r>
      <w:r>
        <w:rPr>
          <w:rFonts w:ascii="仿宋" w:hAnsi="仿宋" w:eastAsia="仿宋" w:cs="宋体"/>
          <w:sz w:val="24"/>
          <w:szCs w:val="24"/>
        </w:rPr>
        <w:t>4</w:t>
      </w:r>
      <w:r>
        <w:rPr>
          <w:rFonts w:hint="eastAsia" w:ascii="仿宋" w:hAnsi="仿宋" w:eastAsia="仿宋" w:cs="宋体"/>
          <w:sz w:val="24"/>
          <w:szCs w:val="24"/>
        </w:rPr>
        <w:t>.2若因供应商自身原因未能按照合同约定时间内向采购人出具符合国家标准要求的报告，逾期后每天采购人将按照合同总额5‰计算供应商出具报告逾期违约金。</w:t>
      </w:r>
    </w:p>
    <w:p w14:paraId="12F49DDB">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10.</w:t>
      </w:r>
      <w:r>
        <w:rPr>
          <w:rFonts w:ascii="仿宋" w:hAnsi="仿宋" w:eastAsia="仿宋" w:cs="宋体"/>
          <w:sz w:val="24"/>
          <w:szCs w:val="24"/>
        </w:rPr>
        <w:t>5</w:t>
      </w:r>
      <w:r>
        <w:rPr>
          <w:rFonts w:hint="eastAsia" w:ascii="仿宋" w:hAnsi="仿宋" w:eastAsia="仿宋" w:cs="宋体"/>
          <w:sz w:val="24"/>
          <w:szCs w:val="24"/>
        </w:rPr>
        <w:t>在法律规定或本合同约定的合同解除事由出现后，签约双方可以选择继续履行合同或终止合同。</w:t>
      </w:r>
    </w:p>
    <w:p w14:paraId="4789B341">
      <w:pPr>
        <w:spacing w:line="267" w:lineRule="auto"/>
        <w:rPr>
          <w:rFonts w:hint="eastAsia" w:ascii="仿宋" w:hAnsi="仿宋" w:eastAsia="仿宋" w:cs="宋体"/>
          <w:b/>
          <w:bCs/>
          <w:sz w:val="24"/>
          <w:szCs w:val="24"/>
        </w:rPr>
      </w:pPr>
      <w:r>
        <w:rPr>
          <w:rFonts w:hint="eastAsia" w:ascii="仿宋" w:hAnsi="仿宋" w:eastAsia="仿宋" w:cs="宋体"/>
          <w:b/>
          <w:bCs/>
          <w:sz w:val="24"/>
          <w:szCs w:val="24"/>
        </w:rPr>
        <w:t>第十一条 合同的变更和补充</w:t>
      </w:r>
    </w:p>
    <w:p w14:paraId="286C8E40">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签约双方确认，在履行合同过程中对于具体内容需要变更或补充的，由签约各方另行协商并书面约定，作为本合同的变更或补充文本。</w:t>
      </w:r>
    </w:p>
    <w:p w14:paraId="0504C3C8">
      <w:pPr>
        <w:spacing w:line="267" w:lineRule="auto"/>
        <w:rPr>
          <w:rFonts w:hint="eastAsia" w:ascii="仿宋" w:hAnsi="仿宋" w:eastAsia="仿宋" w:cs="宋体"/>
          <w:b/>
          <w:bCs/>
          <w:sz w:val="24"/>
          <w:szCs w:val="24"/>
        </w:rPr>
      </w:pPr>
      <w:r>
        <w:rPr>
          <w:rFonts w:hint="eastAsia" w:ascii="仿宋" w:hAnsi="仿宋" w:eastAsia="仿宋" w:cs="宋体"/>
          <w:b/>
          <w:bCs/>
          <w:sz w:val="24"/>
          <w:szCs w:val="24"/>
        </w:rPr>
        <w:t>第十二条 争议解决方式</w:t>
      </w:r>
    </w:p>
    <w:p w14:paraId="177AE968">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12.1签约双方因履行合同发生争议，应协商解决纠纷；</w:t>
      </w:r>
    </w:p>
    <w:p w14:paraId="3296279A">
      <w:pPr>
        <w:spacing w:line="267" w:lineRule="auto"/>
        <w:ind w:firstLine="480" w:firstLineChars="200"/>
        <w:rPr>
          <w:rFonts w:hint="eastAsia" w:ascii="仿宋" w:hAnsi="仿宋" w:eastAsia="仿宋" w:cs="宋体"/>
          <w:color w:val="FF0000"/>
          <w:sz w:val="24"/>
          <w:szCs w:val="24"/>
        </w:rPr>
      </w:pPr>
      <w:r>
        <w:rPr>
          <w:rFonts w:hint="eastAsia" w:ascii="仿宋" w:hAnsi="仿宋" w:eastAsia="仿宋" w:cs="宋体"/>
          <w:sz w:val="24"/>
          <w:szCs w:val="24"/>
        </w:rPr>
        <w:t>12.2协商解决不成，向供应商住所地人民法院起诉。</w:t>
      </w:r>
    </w:p>
    <w:p w14:paraId="758BAC1B">
      <w:pPr>
        <w:spacing w:line="267" w:lineRule="auto"/>
        <w:rPr>
          <w:rFonts w:hint="eastAsia" w:ascii="仿宋" w:hAnsi="仿宋" w:eastAsia="仿宋" w:cs="宋体"/>
          <w:b/>
          <w:bCs/>
          <w:sz w:val="24"/>
          <w:szCs w:val="24"/>
        </w:rPr>
      </w:pPr>
      <w:r>
        <w:rPr>
          <w:rFonts w:hint="eastAsia" w:ascii="仿宋" w:hAnsi="仿宋" w:eastAsia="仿宋" w:cs="宋体"/>
          <w:b/>
          <w:bCs/>
          <w:sz w:val="24"/>
          <w:szCs w:val="24"/>
        </w:rPr>
        <w:t>第十三条 合同金额及结算方式</w:t>
      </w:r>
    </w:p>
    <w:p w14:paraId="337E3138">
      <w:pPr>
        <w:spacing w:line="267"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13.1本合同金额为：</w:t>
      </w:r>
      <w:r>
        <w:rPr>
          <w:rFonts w:ascii="仿宋" w:hAnsi="仿宋" w:eastAsia="仿宋" w:cs="宋体"/>
          <w:color w:val="000000"/>
          <w:sz w:val="24"/>
          <w:szCs w:val="24"/>
          <w:u w:val="single"/>
        </w:rPr>
        <w:t>XXXX</w:t>
      </w:r>
      <w:r>
        <w:rPr>
          <w:rFonts w:hint="eastAsia" w:ascii="仿宋" w:hAnsi="仿宋" w:eastAsia="仿宋" w:cs="宋体"/>
          <w:color w:val="000000"/>
          <w:sz w:val="24"/>
          <w:szCs w:val="24"/>
        </w:rPr>
        <w:t>元（大写：</w:t>
      </w:r>
      <w:r>
        <w:rPr>
          <w:rFonts w:hint="eastAsia" w:ascii="仿宋" w:hAnsi="仿宋" w:eastAsia="仿宋" w:cs="宋体"/>
          <w:color w:val="000000"/>
          <w:sz w:val="24"/>
          <w:szCs w:val="24"/>
          <w:u w:val="single"/>
        </w:rPr>
        <w:t>X</w:t>
      </w:r>
      <w:r>
        <w:rPr>
          <w:rFonts w:ascii="仿宋" w:hAnsi="仿宋" w:eastAsia="仿宋" w:cs="宋体"/>
          <w:color w:val="000000"/>
          <w:sz w:val="24"/>
          <w:szCs w:val="24"/>
          <w:u w:val="single"/>
        </w:rPr>
        <w:t>XXXXX</w:t>
      </w:r>
      <w:r>
        <w:rPr>
          <w:rFonts w:hint="eastAsia" w:ascii="仿宋" w:hAnsi="仿宋" w:eastAsia="仿宋" w:cs="宋体"/>
          <w:color w:val="000000"/>
          <w:sz w:val="24"/>
          <w:szCs w:val="24"/>
          <w:u w:val="single"/>
        </w:rPr>
        <w:t>元整</w:t>
      </w:r>
      <w:r>
        <w:rPr>
          <w:rFonts w:hint="eastAsia" w:ascii="仿宋" w:hAnsi="仿宋" w:eastAsia="仿宋" w:cs="宋体"/>
          <w:color w:val="000000"/>
          <w:sz w:val="24"/>
          <w:szCs w:val="24"/>
        </w:rPr>
        <w:t>），构成如下：</w:t>
      </w:r>
    </w:p>
    <w:p w14:paraId="6F5D6A3C">
      <w:pPr>
        <w:spacing w:line="267"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 xml:space="preserve">13.1.1放射诊疗设备状态检测金额为人民币 </w:t>
      </w:r>
      <w:r>
        <w:rPr>
          <w:rFonts w:ascii="仿宋" w:hAnsi="仿宋" w:eastAsia="仿宋" w:cs="宋体"/>
          <w:color w:val="000000"/>
          <w:sz w:val="24"/>
          <w:szCs w:val="24"/>
          <w:u w:val="single"/>
        </w:rPr>
        <w:t>XXXX</w:t>
      </w:r>
      <w:r>
        <w:rPr>
          <w:rFonts w:hint="eastAsia" w:ascii="仿宋" w:hAnsi="仿宋" w:eastAsia="仿宋" w:cs="宋体"/>
          <w:color w:val="000000"/>
          <w:sz w:val="24"/>
          <w:szCs w:val="24"/>
        </w:rPr>
        <w:t>元（大写：</w:t>
      </w:r>
      <w:r>
        <w:rPr>
          <w:rFonts w:hint="eastAsia" w:ascii="仿宋" w:hAnsi="仿宋" w:eastAsia="仿宋" w:cs="宋体"/>
          <w:color w:val="000000"/>
          <w:sz w:val="24"/>
          <w:szCs w:val="24"/>
          <w:u w:val="single"/>
        </w:rPr>
        <w:t>X</w:t>
      </w:r>
      <w:r>
        <w:rPr>
          <w:rFonts w:ascii="仿宋" w:hAnsi="仿宋" w:eastAsia="仿宋" w:cs="宋体"/>
          <w:color w:val="000000"/>
          <w:sz w:val="24"/>
          <w:szCs w:val="24"/>
          <w:u w:val="single"/>
        </w:rPr>
        <w:t>XXX</w:t>
      </w:r>
      <w:r>
        <w:rPr>
          <w:rFonts w:hint="eastAsia" w:ascii="仿宋" w:hAnsi="仿宋" w:eastAsia="仿宋" w:cs="宋体"/>
          <w:color w:val="000000"/>
          <w:sz w:val="24"/>
          <w:szCs w:val="24"/>
        </w:rPr>
        <w:t>元整）；</w:t>
      </w:r>
    </w:p>
    <w:p w14:paraId="637A06DF">
      <w:pPr>
        <w:spacing w:line="267"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13.1.2</w:t>
      </w:r>
      <w:r>
        <w:rPr>
          <w:rFonts w:hint="eastAsia" w:ascii="仿宋" w:hAnsi="仿宋" w:eastAsia="仿宋" w:cs="宋体"/>
          <w:color w:val="000000"/>
          <w:sz w:val="24"/>
          <w:szCs w:val="24"/>
          <w:lang w:eastAsia="zh-CN"/>
        </w:rPr>
        <w:t>辐射环境监测</w:t>
      </w:r>
      <w:r>
        <w:rPr>
          <w:rFonts w:hint="eastAsia" w:ascii="仿宋" w:hAnsi="仿宋" w:eastAsia="仿宋" w:cs="宋体"/>
          <w:color w:val="000000"/>
          <w:sz w:val="24"/>
          <w:szCs w:val="24"/>
        </w:rPr>
        <w:t>金额为人民币</w:t>
      </w:r>
      <w:r>
        <w:rPr>
          <w:rFonts w:hint="eastAsia" w:ascii="仿宋" w:hAnsi="仿宋" w:eastAsia="仿宋" w:cs="宋体"/>
          <w:color w:val="000000"/>
          <w:sz w:val="24"/>
          <w:szCs w:val="24"/>
          <w:u w:val="single"/>
        </w:rPr>
        <w:t xml:space="preserve"> </w:t>
      </w:r>
      <w:r>
        <w:rPr>
          <w:rFonts w:ascii="仿宋" w:hAnsi="仿宋" w:eastAsia="仿宋" w:cs="宋体"/>
          <w:color w:val="000000"/>
          <w:sz w:val="24"/>
          <w:szCs w:val="24"/>
          <w:u w:val="single"/>
        </w:rPr>
        <w:t>XXXX</w:t>
      </w:r>
      <w:r>
        <w:rPr>
          <w:rFonts w:hint="eastAsia" w:ascii="仿宋" w:hAnsi="仿宋" w:eastAsia="仿宋" w:cs="宋体"/>
          <w:color w:val="000000"/>
          <w:sz w:val="24"/>
          <w:szCs w:val="24"/>
        </w:rPr>
        <w:t>元（大写：</w:t>
      </w:r>
      <w:r>
        <w:rPr>
          <w:rFonts w:ascii="仿宋" w:hAnsi="仿宋" w:eastAsia="仿宋" w:cs="宋体"/>
          <w:color w:val="000000"/>
          <w:sz w:val="24"/>
          <w:szCs w:val="24"/>
          <w:u w:val="single"/>
        </w:rPr>
        <w:t>XXXX</w:t>
      </w:r>
      <w:r>
        <w:rPr>
          <w:rFonts w:hint="eastAsia" w:ascii="仿宋" w:hAnsi="仿宋" w:eastAsia="仿宋" w:cs="宋体"/>
          <w:color w:val="000000"/>
          <w:sz w:val="24"/>
          <w:szCs w:val="24"/>
          <w:u w:val="single"/>
        </w:rPr>
        <w:t>元</w:t>
      </w:r>
      <w:r>
        <w:rPr>
          <w:rFonts w:hint="eastAsia" w:ascii="仿宋" w:hAnsi="仿宋" w:eastAsia="仿宋" w:cs="宋体"/>
          <w:color w:val="000000"/>
          <w:sz w:val="24"/>
          <w:szCs w:val="24"/>
        </w:rPr>
        <w:t>整）；</w:t>
      </w:r>
    </w:p>
    <w:p w14:paraId="0ECD69AC">
      <w:pPr>
        <w:spacing w:line="267"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合同金额包含内容：本合同服务项目现场放射状态检测及报告编制费、</w:t>
      </w:r>
      <w:r>
        <w:rPr>
          <w:rFonts w:hint="eastAsia" w:ascii="仿宋" w:hAnsi="仿宋" w:eastAsia="仿宋" w:cs="宋体"/>
          <w:color w:val="000000"/>
          <w:sz w:val="24"/>
          <w:szCs w:val="24"/>
          <w:lang w:eastAsia="zh-CN"/>
        </w:rPr>
        <w:t>辐射环境</w:t>
      </w:r>
      <w:r>
        <w:rPr>
          <w:rFonts w:hint="eastAsia" w:ascii="仿宋" w:hAnsi="仿宋" w:eastAsia="仿宋" w:cs="宋体"/>
          <w:color w:val="000000"/>
          <w:sz w:val="24"/>
          <w:szCs w:val="24"/>
        </w:rPr>
        <w:t>监测及报告编制费、邮寄费用、技术人员差旅费。如因采购人要求产生其他费用，由采购人自行承担。</w:t>
      </w:r>
    </w:p>
    <w:p w14:paraId="6B091DCE">
      <w:pPr>
        <w:spacing w:line="267" w:lineRule="auto"/>
        <w:ind w:firstLine="360" w:firstLineChars="150"/>
        <w:rPr>
          <w:rFonts w:hint="eastAsia" w:ascii="仿宋" w:hAnsi="仿宋" w:eastAsia="仿宋" w:cs="宋体"/>
          <w:sz w:val="24"/>
          <w:szCs w:val="24"/>
        </w:rPr>
      </w:pPr>
      <w:r>
        <w:rPr>
          <w:rFonts w:hint="eastAsia" w:ascii="仿宋" w:hAnsi="仿宋" w:eastAsia="仿宋" w:cs="宋体"/>
          <w:sz w:val="24"/>
          <w:szCs w:val="24"/>
        </w:rPr>
        <w:t xml:space="preserve"> 13.2支付方式： </w:t>
      </w:r>
    </w:p>
    <w:p w14:paraId="2562B395">
      <w:pPr>
        <w:spacing w:line="267" w:lineRule="auto"/>
        <w:ind w:firstLine="720" w:firstLineChars="300"/>
        <w:rPr>
          <w:rFonts w:hint="eastAsia" w:ascii="仿宋" w:hAnsi="仿宋" w:eastAsia="仿宋" w:cs="宋体"/>
          <w:sz w:val="24"/>
          <w:szCs w:val="24"/>
        </w:rPr>
      </w:pPr>
      <w:r>
        <w:rPr>
          <w:rFonts w:hint="eastAsia" w:ascii="仿宋" w:hAnsi="仿宋" w:eastAsia="仿宋" w:cs="宋体"/>
          <w:sz w:val="24"/>
          <w:szCs w:val="24"/>
        </w:rPr>
        <w:t xml:space="preserve">银行转账   </w:t>
      </w:r>
    </w:p>
    <w:p w14:paraId="1BFA4DF8">
      <w:pPr>
        <w:spacing w:line="267" w:lineRule="auto"/>
        <w:ind w:firstLine="480" w:firstLineChars="200"/>
        <w:rPr>
          <w:rFonts w:hint="eastAsia" w:ascii="仿宋" w:hAnsi="仿宋" w:eastAsia="仿宋" w:cs="宋体"/>
          <w:color w:val="000000"/>
          <w:sz w:val="24"/>
          <w:szCs w:val="24"/>
        </w:rPr>
      </w:pPr>
      <w:r>
        <w:rPr>
          <w:rFonts w:hint="eastAsia" w:ascii="仿宋" w:hAnsi="仿宋" w:eastAsia="仿宋" w:cs="宋体"/>
          <w:color w:val="000000"/>
          <w:sz w:val="24"/>
          <w:szCs w:val="24"/>
        </w:rPr>
        <w:t>13.2.1甲乙双方合同签订完成后，采购人收到供应商出具的放射诊疗设备状态检测报告、</w:t>
      </w:r>
      <w:r>
        <w:rPr>
          <w:rFonts w:hint="eastAsia" w:ascii="仿宋" w:hAnsi="仿宋" w:eastAsia="仿宋" w:cs="宋体"/>
          <w:color w:val="000000"/>
          <w:sz w:val="24"/>
          <w:szCs w:val="24"/>
          <w:lang w:eastAsia="zh-CN"/>
        </w:rPr>
        <w:t>辐射环境监测</w:t>
      </w:r>
      <w:r>
        <w:rPr>
          <w:rFonts w:hint="eastAsia" w:ascii="仿宋" w:hAnsi="仿宋" w:eastAsia="仿宋" w:cs="宋体"/>
          <w:color w:val="000000"/>
          <w:sz w:val="24"/>
          <w:szCs w:val="24"/>
        </w:rPr>
        <w:t>报告及发票</w:t>
      </w:r>
      <w:r>
        <w:rPr>
          <w:rFonts w:hint="eastAsia" w:ascii="仿宋" w:hAnsi="仿宋" w:eastAsia="仿宋" w:cs="宋体"/>
          <w:color w:val="000000"/>
          <w:sz w:val="24"/>
          <w:szCs w:val="24"/>
          <w:u w:val="single"/>
        </w:rPr>
        <w:t>1</w:t>
      </w:r>
      <w:r>
        <w:rPr>
          <w:rFonts w:ascii="仿宋" w:hAnsi="仿宋" w:eastAsia="仿宋" w:cs="宋体"/>
          <w:color w:val="000000"/>
          <w:sz w:val="24"/>
          <w:szCs w:val="24"/>
          <w:u w:val="single"/>
        </w:rPr>
        <w:t>5</w:t>
      </w:r>
      <w:r>
        <w:rPr>
          <w:rFonts w:ascii="仿宋" w:hAnsi="仿宋" w:eastAsia="仿宋" w:cs="宋体"/>
          <w:color w:val="000000"/>
          <w:sz w:val="24"/>
          <w:szCs w:val="24"/>
        </w:rPr>
        <w:t>个工作日内，</w:t>
      </w:r>
      <w:r>
        <w:rPr>
          <w:rFonts w:hint="eastAsia" w:ascii="仿宋" w:hAnsi="仿宋" w:eastAsia="仿宋" w:cs="宋体"/>
          <w:color w:val="000000"/>
          <w:sz w:val="24"/>
          <w:szCs w:val="24"/>
        </w:rPr>
        <w:t>采购人</w:t>
      </w:r>
      <w:r>
        <w:rPr>
          <w:rFonts w:ascii="仿宋" w:hAnsi="仿宋" w:eastAsia="仿宋" w:cs="宋体"/>
          <w:color w:val="000000"/>
          <w:sz w:val="24"/>
          <w:szCs w:val="24"/>
        </w:rPr>
        <w:t>向</w:t>
      </w:r>
      <w:r>
        <w:rPr>
          <w:rFonts w:hint="eastAsia" w:ascii="仿宋" w:hAnsi="仿宋" w:eastAsia="仿宋" w:cs="宋体"/>
          <w:color w:val="000000"/>
          <w:sz w:val="24"/>
          <w:szCs w:val="24"/>
        </w:rPr>
        <w:t>供应商</w:t>
      </w:r>
      <w:r>
        <w:rPr>
          <w:rFonts w:ascii="仿宋" w:hAnsi="仿宋" w:eastAsia="仿宋" w:cs="宋体"/>
          <w:color w:val="000000"/>
          <w:sz w:val="24"/>
          <w:szCs w:val="24"/>
        </w:rPr>
        <w:t>支付合同全款人民币</w:t>
      </w:r>
      <w:r>
        <w:rPr>
          <w:rFonts w:hint="eastAsia" w:ascii="仿宋" w:hAnsi="仿宋" w:eastAsia="仿宋" w:cs="宋体"/>
          <w:color w:val="000000"/>
          <w:sz w:val="24"/>
          <w:szCs w:val="24"/>
          <w:u w:val="single"/>
        </w:rPr>
        <w:t>X</w:t>
      </w:r>
      <w:r>
        <w:rPr>
          <w:rFonts w:ascii="仿宋" w:hAnsi="仿宋" w:eastAsia="仿宋" w:cs="宋体"/>
          <w:color w:val="000000"/>
          <w:sz w:val="24"/>
          <w:szCs w:val="24"/>
          <w:u w:val="single"/>
        </w:rPr>
        <w:t>XXX</w:t>
      </w:r>
      <w:r>
        <w:rPr>
          <w:rFonts w:ascii="仿宋" w:hAnsi="仿宋" w:eastAsia="仿宋" w:cs="宋体"/>
          <w:color w:val="000000"/>
          <w:sz w:val="24"/>
          <w:szCs w:val="24"/>
        </w:rPr>
        <w:t>元（大写：</w:t>
      </w:r>
      <w:r>
        <w:rPr>
          <w:rFonts w:hint="eastAsia" w:ascii="仿宋" w:hAnsi="仿宋" w:eastAsia="仿宋" w:cs="宋体"/>
          <w:color w:val="000000"/>
          <w:sz w:val="24"/>
          <w:szCs w:val="24"/>
          <w:u w:val="single"/>
        </w:rPr>
        <w:t>X</w:t>
      </w:r>
      <w:r>
        <w:rPr>
          <w:rFonts w:ascii="仿宋" w:hAnsi="仿宋" w:eastAsia="仿宋" w:cs="宋体"/>
          <w:color w:val="000000"/>
          <w:sz w:val="24"/>
          <w:szCs w:val="24"/>
          <w:u w:val="single"/>
        </w:rPr>
        <w:t>XXXX</w:t>
      </w:r>
      <w:r>
        <w:rPr>
          <w:rFonts w:ascii="仿宋" w:hAnsi="仿宋" w:eastAsia="仿宋" w:cs="宋体"/>
          <w:color w:val="000000"/>
          <w:sz w:val="24"/>
          <w:szCs w:val="24"/>
        </w:rPr>
        <w:t>）</w:t>
      </w:r>
      <w:r>
        <w:rPr>
          <w:rFonts w:hint="eastAsia" w:ascii="仿宋" w:hAnsi="仿宋" w:eastAsia="仿宋" w:cs="宋体"/>
          <w:sz w:val="24"/>
          <w:szCs w:val="24"/>
        </w:rPr>
        <w:t>。</w:t>
      </w:r>
      <w:r>
        <w:rPr>
          <w:rFonts w:hint="eastAsia" w:ascii="仿宋" w:hAnsi="仿宋" w:eastAsia="仿宋" w:cs="宋体"/>
          <w:color w:val="000000"/>
          <w:sz w:val="24"/>
          <w:szCs w:val="24"/>
        </w:rPr>
        <w:t xml:space="preserve">   </w:t>
      </w:r>
    </w:p>
    <w:p w14:paraId="51C65323">
      <w:pPr>
        <w:spacing w:line="267"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13.3 发票开具：</w:t>
      </w:r>
    </w:p>
    <w:p w14:paraId="224D0ABA">
      <w:pPr>
        <w:spacing w:line="267" w:lineRule="auto"/>
        <w:ind w:firstLine="480" w:firstLineChars="200"/>
        <w:rPr>
          <w:rFonts w:hint="eastAsia" w:ascii="仿宋" w:hAnsi="仿宋" w:eastAsia="仿宋" w:cs="宋体"/>
          <w:b/>
          <w:bCs/>
          <w:color w:val="FF0000"/>
          <w:sz w:val="24"/>
          <w:szCs w:val="24"/>
        </w:rPr>
      </w:pPr>
      <w:r>
        <w:rPr>
          <w:rFonts w:hint="eastAsia" w:ascii="仿宋" w:hAnsi="仿宋" w:eastAsia="仿宋" w:cs="宋体"/>
          <w:sz w:val="24"/>
          <w:szCs w:val="24"/>
        </w:rPr>
        <w:t>13.3.1供应商收款时需向采购人开具正式等额的：</w:t>
      </w:r>
      <w:r>
        <w:rPr>
          <w:rFonts w:hint="eastAsia" w:ascii="仿宋" w:hAnsi="仿宋" w:eastAsia="仿宋" w:cs="宋体"/>
          <w:sz w:val="24"/>
          <w:szCs w:val="24"/>
          <w:u w:val="single"/>
        </w:rPr>
        <w:t>增值税普通发票</w:t>
      </w:r>
      <w:r>
        <w:rPr>
          <w:rFonts w:hint="eastAsia" w:ascii="仿宋" w:hAnsi="仿宋" w:eastAsia="仿宋" w:cs="宋体"/>
          <w:sz w:val="24"/>
          <w:szCs w:val="24"/>
        </w:rPr>
        <w:t>，采购人需提供开票资料(见合同第十四条)及双方签订的技术服务合同的原件。</w:t>
      </w:r>
    </w:p>
    <w:p w14:paraId="75B65DEF">
      <w:pPr>
        <w:spacing w:line="267" w:lineRule="auto"/>
        <w:rPr>
          <w:rFonts w:hint="eastAsia" w:ascii="仿宋" w:hAnsi="仿宋" w:eastAsia="仿宋" w:cs="宋体"/>
          <w:b/>
          <w:bCs/>
          <w:sz w:val="24"/>
          <w:szCs w:val="24"/>
        </w:rPr>
      </w:pPr>
      <w:r>
        <w:rPr>
          <w:rFonts w:hint="eastAsia" w:ascii="仿宋" w:hAnsi="仿宋" w:eastAsia="仿宋" w:cs="宋体"/>
          <w:b/>
          <w:bCs/>
          <w:sz w:val="24"/>
          <w:szCs w:val="24"/>
        </w:rPr>
        <w:t xml:space="preserve">第十四条 合同生效及终止 </w:t>
      </w:r>
    </w:p>
    <w:p w14:paraId="3CB2BE1A">
      <w:pPr>
        <w:spacing w:line="267" w:lineRule="auto"/>
        <w:ind w:firstLine="480" w:firstLineChars="200"/>
        <w:rPr>
          <w:rFonts w:hint="eastAsia" w:ascii="仿宋" w:hAnsi="仿宋" w:eastAsia="仿宋" w:cs="宋体"/>
          <w:b/>
          <w:bCs/>
          <w:sz w:val="24"/>
          <w:szCs w:val="24"/>
        </w:rPr>
      </w:pPr>
      <w:r>
        <w:rPr>
          <w:rFonts w:hint="eastAsia" w:ascii="仿宋" w:hAnsi="仿宋" w:eastAsia="仿宋" w:cs="宋体"/>
          <w:sz w:val="24"/>
          <w:szCs w:val="24"/>
        </w:rPr>
        <w:t>本合同一式</w:t>
      </w:r>
      <w:r>
        <w:rPr>
          <w:rFonts w:hint="eastAsia" w:ascii="仿宋" w:hAnsi="仿宋" w:eastAsia="仿宋" w:cs="宋体"/>
          <w:sz w:val="24"/>
          <w:szCs w:val="24"/>
          <w:u w:val="single"/>
        </w:rPr>
        <w:t xml:space="preserve"> 陆 </w:t>
      </w:r>
      <w:r>
        <w:rPr>
          <w:rFonts w:hint="eastAsia" w:ascii="仿宋" w:hAnsi="仿宋" w:eastAsia="仿宋" w:cs="宋体"/>
          <w:sz w:val="24"/>
          <w:szCs w:val="24"/>
        </w:rPr>
        <w:t>份，采购人</w:t>
      </w:r>
      <w:r>
        <w:rPr>
          <w:rFonts w:hint="eastAsia" w:ascii="仿宋" w:hAnsi="仿宋" w:eastAsia="仿宋" w:cs="宋体"/>
          <w:sz w:val="24"/>
          <w:szCs w:val="24"/>
          <w:u w:val="single"/>
        </w:rPr>
        <w:t xml:space="preserve"> 肆</w:t>
      </w:r>
      <w:r>
        <w:rPr>
          <w:rFonts w:hint="eastAsia" w:ascii="仿宋" w:hAnsi="仿宋" w:eastAsia="仿宋" w:cs="宋体"/>
          <w:sz w:val="24"/>
          <w:szCs w:val="24"/>
          <w:u w:val="single"/>
          <w:lang w:val="en-US" w:eastAsia="zh-CN"/>
        </w:rPr>
        <w:t xml:space="preserve"> </w:t>
      </w:r>
      <w:r>
        <w:rPr>
          <w:rFonts w:hint="eastAsia" w:ascii="仿宋" w:hAnsi="仿宋" w:eastAsia="仿宋" w:cs="宋体"/>
          <w:sz w:val="24"/>
          <w:szCs w:val="24"/>
        </w:rPr>
        <w:t>份、供应商</w:t>
      </w:r>
      <w:r>
        <w:rPr>
          <w:rFonts w:hint="eastAsia" w:ascii="仿宋" w:hAnsi="仿宋" w:eastAsia="仿宋" w:cs="宋体"/>
          <w:sz w:val="24"/>
          <w:szCs w:val="24"/>
          <w:u w:val="single"/>
        </w:rPr>
        <w:t>贰</w:t>
      </w:r>
      <w:r>
        <w:rPr>
          <w:rFonts w:hint="eastAsia" w:ascii="仿宋" w:hAnsi="仿宋" w:eastAsia="仿宋" w:cs="宋体"/>
          <w:sz w:val="24"/>
          <w:szCs w:val="24"/>
        </w:rPr>
        <w:t>份。经双方签字盖章后生效，本合同在履行完成本合同所规定的义务和责任后即行终止。</w:t>
      </w:r>
    </w:p>
    <w:tbl>
      <w:tblPr>
        <w:tblStyle w:val="12"/>
        <w:tblpPr w:leftFromText="180" w:rightFromText="180" w:vertAnchor="text" w:horzAnchor="page" w:tblpX="1642" w:tblpY="5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4761"/>
      </w:tblGrid>
      <w:tr w14:paraId="150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413" w:type="dxa"/>
            <w:vAlign w:val="center"/>
          </w:tcPr>
          <w:p w14:paraId="168AFE0B">
            <w:pPr>
              <w:spacing w:line="267" w:lineRule="auto"/>
              <w:rPr>
                <w:rFonts w:hint="eastAsia" w:ascii="仿宋" w:hAnsi="仿宋" w:eastAsia="仿宋" w:cs="宋体"/>
                <w:sz w:val="24"/>
                <w:szCs w:val="24"/>
              </w:rPr>
            </w:pPr>
            <w:r>
              <w:rPr>
                <w:rFonts w:hint="eastAsia" w:ascii="仿宋" w:hAnsi="仿宋" w:eastAsia="仿宋" w:cs="宋体"/>
                <w:sz w:val="24"/>
                <w:szCs w:val="24"/>
              </w:rPr>
              <w:t>采购人：</w:t>
            </w:r>
            <w:r>
              <w:rPr>
                <w:rFonts w:hint="eastAsia" w:ascii="仿宋" w:hAnsi="仿宋" w:eastAsia="仿宋" w:cs="宋体"/>
                <w:sz w:val="24"/>
                <w:szCs w:val="24"/>
                <w:lang w:eastAsia="zh-CN"/>
              </w:rPr>
              <w:t>资中县中医医院</w:t>
            </w:r>
          </w:p>
        </w:tc>
        <w:tc>
          <w:tcPr>
            <w:tcW w:w="4761" w:type="dxa"/>
            <w:vAlign w:val="center"/>
          </w:tcPr>
          <w:p w14:paraId="6C81CC5C">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供应商： </w:t>
            </w:r>
          </w:p>
        </w:tc>
      </w:tr>
      <w:tr w14:paraId="2933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413" w:type="dxa"/>
            <w:vAlign w:val="center"/>
          </w:tcPr>
          <w:p w14:paraId="710E125D">
            <w:pPr>
              <w:spacing w:line="267" w:lineRule="auto"/>
              <w:rPr>
                <w:rFonts w:hint="eastAsia" w:ascii="仿宋" w:hAnsi="仿宋" w:eastAsia="仿宋" w:cs="宋体"/>
                <w:sz w:val="24"/>
                <w:szCs w:val="24"/>
              </w:rPr>
            </w:pPr>
            <w:r>
              <w:rPr>
                <w:rFonts w:hint="eastAsia" w:ascii="仿宋" w:hAnsi="仿宋" w:eastAsia="仿宋" w:cs="宋体"/>
                <w:sz w:val="24"/>
                <w:szCs w:val="24"/>
              </w:rPr>
              <w:t>法定代表人（签章）：</w:t>
            </w:r>
          </w:p>
        </w:tc>
        <w:tc>
          <w:tcPr>
            <w:tcW w:w="4761" w:type="dxa"/>
            <w:vAlign w:val="center"/>
          </w:tcPr>
          <w:p w14:paraId="533CD9C4">
            <w:pPr>
              <w:spacing w:line="267" w:lineRule="auto"/>
              <w:rPr>
                <w:rFonts w:hint="eastAsia" w:ascii="仿宋" w:hAnsi="仿宋" w:eastAsia="仿宋" w:cs="宋体"/>
                <w:sz w:val="24"/>
                <w:szCs w:val="24"/>
              </w:rPr>
            </w:pPr>
            <w:r>
              <w:rPr>
                <w:rFonts w:hint="eastAsia" w:ascii="仿宋" w:hAnsi="仿宋" w:eastAsia="仿宋" w:cs="宋体"/>
                <w:sz w:val="24"/>
                <w:szCs w:val="24"/>
              </w:rPr>
              <w:t>法定代表人（签章）：</w:t>
            </w:r>
          </w:p>
        </w:tc>
      </w:tr>
      <w:tr w14:paraId="7E2D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413" w:type="dxa"/>
            <w:vAlign w:val="center"/>
          </w:tcPr>
          <w:p w14:paraId="6BCC5A30">
            <w:pPr>
              <w:spacing w:line="267" w:lineRule="auto"/>
              <w:rPr>
                <w:rFonts w:hint="eastAsia" w:ascii="仿宋" w:hAnsi="仿宋" w:eastAsia="仿宋" w:cs="宋体"/>
                <w:sz w:val="24"/>
                <w:szCs w:val="24"/>
              </w:rPr>
            </w:pPr>
            <w:r>
              <w:rPr>
                <w:rFonts w:hint="eastAsia" w:ascii="仿宋" w:hAnsi="仿宋" w:eastAsia="仿宋" w:cs="宋体"/>
                <w:sz w:val="24"/>
                <w:szCs w:val="24"/>
              </w:rPr>
              <w:t>委托代理人（签字）：</w:t>
            </w:r>
          </w:p>
        </w:tc>
        <w:tc>
          <w:tcPr>
            <w:tcW w:w="4761" w:type="dxa"/>
            <w:vAlign w:val="center"/>
          </w:tcPr>
          <w:p w14:paraId="588D62E9">
            <w:pPr>
              <w:spacing w:line="267" w:lineRule="auto"/>
              <w:rPr>
                <w:rFonts w:hint="eastAsia" w:ascii="仿宋" w:hAnsi="仿宋" w:eastAsia="仿宋" w:cs="宋体"/>
                <w:sz w:val="24"/>
                <w:szCs w:val="24"/>
              </w:rPr>
            </w:pPr>
            <w:r>
              <w:rPr>
                <w:rFonts w:hint="eastAsia" w:ascii="仿宋" w:hAnsi="仿宋" w:eastAsia="仿宋" w:cs="宋体"/>
                <w:sz w:val="24"/>
                <w:szCs w:val="24"/>
              </w:rPr>
              <w:t>委托代理人（签字）：</w:t>
            </w:r>
          </w:p>
        </w:tc>
      </w:tr>
      <w:tr w14:paraId="6D1C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413" w:type="dxa"/>
            <w:vAlign w:val="center"/>
          </w:tcPr>
          <w:p w14:paraId="22F77A6F">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地址： </w:t>
            </w:r>
          </w:p>
        </w:tc>
        <w:tc>
          <w:tcPr>
            <w:tcW w:w="4761" w:type="dxa"/>
            <w:vAlign w:val="center"/>
          </w:tcPr>
          <w:p w14:paraId="7E8E6D2B">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地址： </w:t>
            </w:r>
          </w:p>
        </w:tc>
      </w:tr>
      <w:tr w14:paraId="1F21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13" w:type="dxa"/>
            <w:vAlign w:val="center"/>
          </w:tcPr>
          <w:p w14:paraId="10B695F9">
            <w:pPr>
              <w:spacing w:line="267" w:lineRule="auto"/>
              <w:rPr>
                <w:rFonts w:hint="eastAsia" w:ascii="仿宋" w:hAnsi="仿宋" w:eastAsia="仿宋" w:cs="宋体"/>
                <w:sz w:val="24"/>
                <w:szCs w:val="24"/>
              </w:rPr>
            </w:pPr>
            <w:r>
              <w:rPr>
                <w:rFonts w:hint="eastAsia" w:ascii="仿宋" w:hAnsi="仿宋" w:eastAsia="仿宋" w:cs="宋体"/>
                <w:sz w:val="24"/>
                <w:szCs w:val="24"/>
              </w:rPr>
              <w:t>邮政编码：</w:t>
            </w:r>
          </w:p>
        </w:tc>
        <w:tc>
          <w:tcPr>
            <w:tcW w:w="4761" w:type="dxa"/>
            <w:vAlign w:val="center"/>
          </w:tcPr>
          <w:p w14:paraId="61318CF5">
            <w:pPr>
              <w:spacing w:line="267" w:lineRule="auto"/>
              <w:rPr>
                <w:rFonts w:hint="eastAsia" w:ascii="仿宋" w:hAnsi="仿宋" w:eastAsia="仿宋" w:cs="宋体"/>
                <w:sz w:val="24"/>
                <w:szCs w:val="24"/>
              </w:rPr>
            </w:pPr>
            <w:r>
              <w:rPr>
                <w:rFonts w:hint="eastAsia" w:ascii="仿宋" w:hAnsi="仿宋" w:eastAsia="仿宋" w:cs="宋体"/>
                <w:sz w:val="24"/>
                <w:szCs w:val="24"/>
              </w:rPr>
              <w:t>邮政编码：</w:t>
            </w:r>
          </w:p>
        </w:tc>
      </w:tr>
      <w:tr w14:paraId="7204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13" w:type="dxa"/>
          </w:tcPr>
          <w:p w14:paraId="77ADA654">
            <w:pPr>
              <w:spacing w:line="267" w:lineRule="auto"/>
              <w:rPr>
                <w:rFonts w:hint="eastAsia" w:ascii="仿宋" w:hAnsi="仿宋" w:eastAsia="仿宋" w:cs="宋体"/>
                <w:sz w:val="24"/>
                <w:szCs w:val="24"/>
              </w:rPr>
            </w:pPr>
            <w:r>
              <w:rPr>
                <w:rFonts w:hint="eastAsia" w:ascii="仿宋" w:hAnsi="仿宋" w:eastAsia="仿宋" w:cs="宋体"/>
                <w:sz w:val="24"/>
                <w:szCs w:val="24"/>
              </w:rPr>
              <w:t>电话：</w:t>
            </w:r>
          </w:p>
        </w:tc>
        <w:tc>
          <w:tcPr>
            <w:tcW w:w="4761" w:type="dxa"/>
            <w:vAlign w:val="center"/>
          </w:tcPr>
          <w:p w14:paraId="4054373A">
            <w:pPr>
              <w:spacing w:line="267" w:lineRule="auto"/>
              <w:rPr>
                <w:rFonts w:hint="eastAsia" w:ascii="仿宋" w:hAnsi="仿宋" w:eastAsia="仿宋" w:cs="宋体"/>
                <w:sz w:val="24"/>
                <w:szCs w:val="24"/>
              </w:rPr>
            </w:pPr>
            <w:r>
              <w:rPr>
                <w:rFonts w:hint="eastAsia" w:ascii="仿宋" w:hAnsi="仿宋" w:eastAsia="仿宋" w:cs="宋体"/>
                <w:sz w:val="24"/>
                <w:szCs w:val="24"/>
              </w:rPr>
              <w:t>电话：</w:t>
            </w:r>
          </w:p>
        </w:tc>
      </w:tr>
      <w:tr w14:paraId="2152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13" w:type="dxa"/>
            <w:vAlign w:val="center"/>
          </w:tcPr>
          <w:p w14:paraId="5E5AE64A">
            <w:pPr>
              <w:spacing w:line="267" w:lineRule="auto"/>
              <w:rPr>
                <w:rFonts w:hint="eastAsia" w:ascii="仿宋" w:hAnsi="仿宋" w:eastAsia="仿宋" w:cs="宋体"/>
                <w:sz w:val="24"/>
                <w:szCs w:val="24"/>
              </w:rPr>
            </w:pPr>
            <w:r>
              <w:rPr>
                <w:rFonts w:hint="eastAsia" w:ascii="仿宋" w:hAnsi="仿宋" w:eastAsia="仿宋" w:cs="宋体"/>
                <w:sz w:val="24"/>
                <w:szCs w:val="24"/>
              </w:rPr>
              <w:t>传真：</w:t>
            </w:r>
          </w:p>
        </w:tc>
        <w:tc>
          <w:tcPr>
            <w:tcW w:w="4761" w:type="dxa"/>
            <w:vAlign w:val="center"/>
          </w:tcPr>
          <w:p w14:paraId="4E473AEC">
            <w:pPr>
              <w:spacing w:line="267" w:lineRule="auto"/>
              <w:rPr>
                <w:rFonts w:hint="eastAsia" w:ascii="仿宋" w:hAnsi="仿宋" w:eastAsia="仿宋" w:cs="宋体"/>
                <w:sz w:val="24"/>
                <w:szCs w:val="24"/>
              </w:rPr>
            </w:pPr>
            <w:r>
              <w:rPr>
                <w:rFonts w:hint="eastAsia" w:ascii="仿宋" w:hAnsi="仿宋" w:eastAsia="仿宋" w:cs="宋体"/>
                <w:sz w:val="24"/>
                <w:szCs w:val="24"/>
              </w:rPr>
              <w:t>传真：</w:t>
            </w:r>
          </w:p>
        </w:tc>
      </w:tr>
      <w:tr w14:paraId="7243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13" w:type="dxa"/>
          </w:tcPr>
          <w:p w14:paraId="6E855B99">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开户银行： </w:t>
            </w:r>
          </w:p>
        </w:tc>
        <w:tc>
          <w:tcPr>
            <w:tcW w:w="4761" w:type="dxa"/>
            <w:vAlign w:val="center"/>
          </w:tcPr>
          <w:p w14:paraId="6E8BF442">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开户银行： </w:t>
            </w:r>
          </w:p>
        </w:tc>
      </w:tr>
      <w:tr w14:paraId="78D7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13" w:type="dxa"/>
            <w:vAlign w:val="center"/>
          </w:tcPr>
          <w:p w14:paraId="408DA07E">
            <w:pPr>
              <w:spacing w:line="267" w:lineRule="auto"/>
              <w:rPr>
                <w:rFonts w:hint="eastAsia" w:ascii="仿宋" w:hAnsi="仿宋" w:eastAsia="仿宋" w:cs="宋体"/>
                <w:sz w:val="24"/>
                <w:szCs w:val="24"/>
              </w:rPr>
            </w:pPr>
            <w:r>
              <w:rPr>
                <w:rFonts w:hint="eastAsia" w:ascii="仿宋" w:hAnsi="仿宋" w:eastAsia="仿宋" w:cs="宋体"/>
                <w:sz w:val="24"/>
                <w:szCs w:val="24"/>
              </w:rPr>
              <w:t>帐号：</w:t>
            </w:r>
          </w:p>
        </w:tc>
        <w:tc>
          <w:tcPr>
            <w:tcW w:w="4761" w:type="dxa"/>
            <w:vAlign w:val="center"/>
          </w:tcPr>
          <w:p w14:paraId="02F588C5">
            <w:pPr>
              <w:spacing w:line="267" w:lineRule="auto"/>
              <w:rPr>
                <w:rFonts w:hint="eastAsia" w:ascii="仿宋" w:hAnsi="仿宋" w:eastAsia="仿宋" w:cs="宋体"/>
                <w:sz w:val="24"/>
                <w:szCs w:val="24"/>
              </w:rPr>
            </w:pPr>
            <w:r>
              <w:rPr>
                <w:rFonts w:hint="eastAsia" w:ascii="仿宋" w:hAnsi="仿宋" w:eastAsia="仿宋" w:cs="宋体"/>
                <w:sz w:val="24"/>
                <w:szCs w:val="24"/>
              </w:rPr>
              <w:t>帐号：</w:t>
            </w:r>
          </w:p>
        </w:tc>
      </w:tr>
      <w:tr w14:paraId="7DE8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13" w:type="dxa"/>
            <w:vAlign w:val="center"/>
          </w:tcPr>
          <w:p w14:paraId="2CD62779">
            <w:pPr>
              <w:spacing w:line="267" w:lineRule="auto"/>
              <w:rPr>
                <w:rFonts w:hint="eastAsia" w:ascii="仿宋" w:hAnsi="仿宋" w:eastAsia="仿宋" w:cs="宋体"/>
                <w:sz w:val="24"/>
                <w:szCs w:val="24"/>
              </w:rPr>
            </w:pPr>
            <w:r>
              <w:rPr>
                <w:rFonts w:hint="eastAsia" w:ascii="仿宋" w:hAnsi="仿宋" w:eastAsia="仿宋" w:cs="宋体"/>
                <w:sz w:val="24"/>
                <w:szCs w:val="24"/>
              </w:rPr>
              <w:t xml:space="preserve">纳税人识别号： </w:t>
            </w:r>
          </w:p>
        </w:tc>
        <w:tc>
          <w:tcPr>
            <w:tcW w:w="4761" w:type="dxa"/>
            <w:vAlign w:val="center"/>
          </w:tcPr>
          <w:p w14:paraId="72EF02FB">
            <w:pPr>
              <w:spacing w:line="267" w:lineRule="auto"/>
              <w:rPr>
                <w:rFonts w:hint="eastAsia" w:ascii="仿宋" w:hAnsi="仿宋" w:eastAsia="仿宋" w:cs="宋体"/>
                <w:sz w:val="24"/>
                <w:szCs w:val="24"/>
              </w:rPr>
            </w:pPr>
            <w:r>
              <w:rPr>
                <w:rFonts w:hint="eastAsia" w:ascii="仿宋" w:hAnsi="仿宋" w:eastAsia="仿宋" w:cs="宋体"/>
                <w:sz w:val="24"/>
                <w:szCs w:val="24"/>
              </w:rPr>
              <w:t>纳税人识别号：</w:t>
            </w:r>
          </w:p>
        </w:tc>
      </w:tr>
    </w:tbl>
    <w:p w14:paraId="5A8038C0">
      <w:pPr>
        <w:tabs>
          <w:tab w:val="left" w:pos="3354"/>
        </w:tabs>
        <w:spacing w:line="20" w:lineRule="exact"/>
        <w:rPr>
          <w:rFonts w:hint="eastAsia"/>
        </w:rPr>
      </w:pPr>
    </w:p>
    <w:p w14:paraId="4C976801">
      <w:pPr>
        <w:tabs>
          <w:tab w:val="left" w:pos="3354"/>
        </w:tabs>
        <w:spacing w:line="20" w:lineRule="exact"/>
        <w:rPr>
          <w:rFonts w:hint="eastAsia"/>
        </w:rPr>
      </w:pPr>
    </w:p>
    <w:p w14:paraId="387EAA7B">
      <w:pPr>
        <w:tabs>
          <w:tab w:val="left" w:pos="3354"/>
        </w:tabs>
        <w:spacing w:line="20" w:lineRule="exact"/>
        <w:rPr>
          <w:rFonts w:hint="eastAsia"/>
        </w:rPr>
      </w:pPr>
    </w:p>
    <w:p w14:paraId="52AC7549">
      <w:pPr>
        <w:tabs>
          <w:tab w:val="left" w:pos="3354"/>
        </w:tabs>
        <w:spacing w:line="20" w:lineRule="exact"/>
        <w:rPr>
          <w:rFonts w:hint="eastAsia"/>
        </w:rPr>
      </w:pPr>
    </w:p>
    <w:p w14:paraId="612D124D">
      <w:pPr>
        <w:tabs>
          <w:tab w:val="left" w:pos="3354"/>
        </w:tabs>
        <w:spacing w:line="20" w:lineRule="exact"/>
        <w:rPr>
          <w:rFonts w:hint="eastAsia"/>
        </w:rPr>
      </w:pPr>
    </w:p>
    <w:p w14:paraId="3D53D8E2">
      <w:pPr>
        <w:rPr>
          <w:rFonts w:hint="eastAsia"/>
          <w:szCs w:val="24"/>
        </w:rPr>
      </w:pPr>
    </w:p>
    <w:p w14:paraId="503B0F4C"/>
    <w:sectPr>
      <w:headerReference r:id="rId7" w:type="default"/>
      <w:footerReference r:id="rId8" w:type="default"/>
      <w:pgSz w:w="11906" w:h="16838"/>
      <w:pgMar w:top="1134"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兰亭中黑_GBK">
    <w:altName w:val="黑体"/>
    <w:panose1 w:val="00000000000000000000"/>
    <w:charset w:val="86"/>
    <w:family w:val="auto"/>
    <w:pitch w:val="default"/>
    <w:sig w:usb0="00000000" w:usb1="00000000" w:usb2="00082016"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2C4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576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6C2378">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406C237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3C75">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140866">
                          <w:pPr>
                            <w:pStyle w:val="8"/>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b5PcUBAACb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n5ijMrDD345eePy68/l9/f2TLJ&#10;03usqOreU10c3rmBlmaOIwUT66ENJn2JD6M8iXu+igtDZDJdWq/W65JSknKzQ/jFw3UfML4HZ1gy&#10;ah7o9bKo4vQR41g6l6Ru1t0prfMLavtPgDDHCOQVmG4nJuPEyYrDfpjo7V1zJnY9rUHNLW09Z/qD&#10;JZXTxsxGmI39ZKSO6G+PkcbI0yXUEYpYJYfeLPOb9istxWM/Vz38U9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u2+T3FAQAAmwMAAA4AAAAAAAAAAQAgAAAAHgEAAGRycy9lMm9Eb2MueG1s&#10;UEsFBgAAAAAGAAYAWQEAAFUFAAAAAA==&#10;">
              <v:fill on="f" focussize="0,0"/>
              <v:stroke on="f"/>
              <v:imagedata o:title=""/>
              <o:lock v:ext="edit" aspectratio="f"/>
              <v:textbox inset="0mm,0mm,0mm,0mm" style="mso-fit-shape-to-text:t;">
                <w:txbxContent>
                  <w:p w14:paraId="04140866">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7037">
    <w:pPr>
      <w:pStyle w:val="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7957">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F020">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14B2F"/>
    <w:multiLevelType w:val="singleLevel"/>
    <w:tmpl w:val="8F414B2F"/>
    <w:lvl w:ilvl="0" w:tentative="0">
      <w:start w:val="1"/>
      <w:numFmt w:val="decimal"/>
      <w:suff w:val="nothing"/>
      <w:lvlText w:val="%1、"/>
      <w:lvlJc w:val="left"/>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5A4671BE"/>
    <w:multiLevelType w:val="multilevel"/>
    <w:tmpl w:val="5A4671B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5">
    <w:nsid w:val="5ED4372B"/>
    <w:multiLevelType w:val="multilevel"/>
    <w:tmpl w:val="5ED4372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326D0F"/>
    <w:multiLevelType w:val="multilevel"/>
    <w:tmpl w:val="71326D0F"/>
    <w:lvl w:ilvl="0" w:tentative="0">
      <w:start w:val="1"/>
      <w:numFmt w:val="japaneseCounting"/>
      <w:lvlText w:val="第%1条"/>
      <w:lvlJc w:val="left"/>
      <w:pPr>
        <w:tabs>
          <w:tab w:val="left" w:pos="855"/>
        </w:tabs>
        <w:ind w:left="855" w:hanging="855"/>
      </w:pPr>
      <w:rPr>
        <w:rFonts w:hint="eastAsia"/>
      </w:rPr>
    </w:lvl>
    <w:lvl w:ilvl="1" w:tentative="0">
      <w:start w:val="1"/>
      <w:numFmt w:val="ideographTradition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7"/>
  </w:num>
  <w:num w:numId="3">
    <w:abstractNumId w:val="2"/>
  </w:num>
  <w:num w:numId="4">
    <w:abstractNumId w:val="1"/>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2IxNjZkODgyOGM5NTYwNmI4MTlhNzljZWY0NTAifQ=="/>
  </w:docVars>
  <w:rsids>
    <w:rsidRoot w:val="00D24C4C"/>
    <w:rsid w:val="00045AC2"/>
    <w:rsid w:val="00192F5F"/>
    <w:rsid w:val="001C0711"/>
    <w:rsid w:val="003D7DD0"/>
    <w:rsid w:val="00433BF5"/>
    <w:rsid w:val="004C5F24"/>
    <w:rsid w:val="005E279F"/>
    <w:rsid w:val="00AC029C"/>
    <w:rsid w:val="00B2593C"/>
    <w:rsid w:val="00D24C4C"/>
    <w:rsid w:val="00D321F2"/>
    <w:rsid w:val="00E24CB9"/>
    <w:rsid w:val="148845A8"/>
    <w:rsid w:val="206B71EE"/>
    <w:rsid w:val="27F32CD1"/>
    <w:rsid w:val="30842B5B"/>
    <w:rsid w:val="376A3655"/>
    <w:rsid w:val="3A8519FD"/>
    <w:rsid w:val="3D1912D6"/>
    <w:rsid w:val="48062522"/>
    <w:rsid w:val="50BB54CD"/>
    <w:rsid w:val="5E31427A"/>
    <w:rsid w:val="7A36143E"/>
    <w:rsid w:val="7B736002"/>
    <w:rsid w:val="7BB3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9"/>
    <w:qFormat/>
    <w:uiPriority w:val="9"/>
    <w:pPr>
      <w:keepNext/>
      <w:keepLines/>
      <w:spacing w:before="260" w:after="260" w:line="416" w:lineRule="auto"/>
      <w:outlineLvl w:val="1"/>
    </w:pPr>
    <w:rPr>
      <w:rFonts w:ascii="等线 Light" w:hAnsi="等线 Light" w:eastAsia="等线 Light" w:cs="Times New Roman"/>
      <w:b/>
      <w:bCs/>
      <w:kern w:val="0"/>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spacing w:after="120"/>
    </w:pPr>
  </w:style>
  <w:style w:type="paragraph" w:styleId="3">
    <w:name w:val="Body Text First Indent"/>
    <w:basedOn w:val="2"/>
    <w:link w:val="19"/>
    <w:qFormat/>
    <w:uiPriority w:val="0"/>
    <w:pPr>
      <w:snapToGrid w:val="0"/>
      <w:spacing w:before="40" w:after="40" w:line="288" w:lineRule="auto"/>
      <w:ind w:firstLine="482"/>
    </w:pPr>
    <w:rPr>
      <w:rFonts w:ascii="仿宋_GB2312" w:hAnsi="仿宋_GB2312" w:eastAsia="仿宋_GB2312"/>
      <w:szCs w:val="20"/>
    </w:rPr>
  </w:style>
  <w:style w:type="paragraph" w:styleId="5">
    <w:name w:val="Normal Indent"/>
    <w:basedOn w:val="1"/>
    <w:qFormat/>
    <w:uiPriority w:val="0"/>
    <w:pPr>
      <w:ind w:firstLine="420" w:firstLineChars="200"/>
    </w:pPr>
    <w:rPr>
      <w:rFonts w:ascii="Times New Roman" w:hAnsi="Times New Roman" w:eastAsia="宋体" w:cs="Times New Roman"/>
      <w:szCs w:val="24"/>
    </w:rPr>
  </w:style>
  <w:style w:type="paragraph" w:styleId="6">
    <w:name w:val="annotation text"/>
    <w:basedOn w:val="1"/>
    <w:link w:val="33"/>
    <w:unhideWhenUsed/>
    <w:qFormat/>
    <w:uiPriority w:val="99"/>
    <w:pPr>
      <w:jc w:val="left"/>
    </w:pPr>
    <w:rPr>
      <w:rFonts w:ascii="等线" w:hAnsi="等线" w:eastAsia="等线" w:cs="Times New Roman"/>
    </w:rPr>
  </w:style>
  <w:style w:type="paragraph" w:styleId="7">
    <w:name w:val="Body Text Indent 2"/>
    <w:basedOn w:val="1"/>
    <w:link w:val="16"/>
    <w:qFormat/>
    <w:uiPriority w:val="0"/>
    <w:pPr>
      <w:spacing w:after="120" w:line="480" w:lineRule="auto"/>
      <w:ind w:left="420" w:leftChars="200"/>
    </w:pPr>
    <w:rPr>
      <w:szCs w:val="20"/>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next w:val="2"/>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Hyperlink"/>
    <w:basedOn w:val="13"/>
    <w:semiHidden/>
    <w:unhideWhenUsed/>
    <w:qFormat/>
    <w:uiPriority w:val="99"/>
    <w:rPr>
      <w:color w:val="0000FF"/>
      <w:u w:val="single"/>
    </w:rPr>
  </w:style>
  <w:style w:type="character" w:customStyle="1" w:styleId="15">
    <w:name w:val="正文文本 Char"/>
    <w:basedOn w:val="13"/>
    <w:link w:val="2"/>
    <w:qFormat/>
    <w:uiPriority w:val="0"/>
  </w:style>
  <w:style w:type="character" w:customStyle="1" w:styleId="16">
    <w:name w:val="正文文本缩进 2 Char"/>
    <w:basedOn w:val="13"/>
    <w:link w:val="7"/>
    <w:qFormat/>
    <w:uiPriority w:val="0"/>
    <w:rPr>
      <w:szCs w:val="20"/>
    </w:rPr>
  </w:style>
  <w:style w:type="character" w:customStyle="1" w:styleId="17">
    <w:name w:val="页脚 Char"/>
    <w:basedOn w:val="13"/>
    <w:link w:val="8"/>
    <w:qFormat/>
    <w:uiPriority w:val="99"/>
    <w:rPr>
      <w:sz w:val="18"/>
      <w:szCs w:val="18"/>
    </w:rPr>
  </w:style>
  <w:style w:type="character" w:customStyle="1" w:styleId="18">
    <w:name w:val="页眉 Char"/>
    <w:basedOn w:val="13"/>
    <w:link w:val="9"/>
    <w:qFormat/>
    <w:uiPriority w:val="0"/>
    <w:rPr>
      <w:sz w:val="18"/>
      <w:szCs w:val="18"/>
    </w:rPr>
  </w:style>
  <w:style w:type="character" w:customStyle="1" w:styleId="19">
    <w:name w:val="正文首行缩进 Char"/>
    <w:basedOn w:val="15"/>
    <w:link w:val="3"/>
    <w:qFormat/>
    <w:uiPriority w:val="0"/>
    <w:rPr>
      <w:rFonts w:ascii="仿宋_GB2312" w:hAnsi="仿宋_GB2312" w:eastAsia="仿宋_GB2312"/>
      <w:szCs w:val="20"/>
    </w:rPr>
  </w:style>
  <w:style w:type="paragraph" w:customStyle="1" w:styleId="20">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4">
    <w:name w:val="Header &amp; Footer"/>
    <w:qFormat/>
    <w:uiPriority w:val="0"/>
    <w:pPr>
      <w:tabs>
        <w:tab w:val="right" w:pos="9020"/>
      </w:tabs>
    </w:pPr>
    <w:rPr>
      <w:rFonts w:ascii="Helvetica Neue" w:hAnsi="Helvetica Neue" w:eastAsia="Arial Unicode MS" w:cs="Arial Unicode MS"/>
      <w:color w:val="000000"/>
      <w:kern w:val="0"/>
      <w:sz w:val="24"/>
      <w:szCs w:val="24"/>
      <w:lang w:val="en-US" w:eastAsia="zh-CN" w:bidi="ar-SA"/>
    </w:rPr>
  </w:style>
  <w:style w:type="paragraph" w:customStyle="1" w:styleId="25">
    <w:name w:val="p0"/>
    <w:basedOn w:val="1"/>
    <w:qFormat/>
    <w:uiPriority w:val="0"/>
    <w:pPr>
      <w:widowControl/>
    </w:pPr>
    <w:rPr>
      <w:rFonts w:ascii="宋体" w:hAnsi="Times New Roman" w:eastAsia="宋体" w:cs="Times New Roman"/>
      <w:kern w:val="0"/>
      <w:sz w:val="34"/>
      <w:szCs w:val="21"/>
    </w:rPr>
  </w:style>
  <w:style w:type="paragraph" w:customStyle="1" w:styleId="26">
    <w:name w:val="标题 5（有编号）（绿盟科技）"/>
    <w:basedOn w:val="1"/>
    <w:next w:val="1"/>
    <w:qFormat/>
    <w:uiPriority w:val="0"/>
    <w:pPr>
      <w:keepNext/>
      <w:keepLines/>
      <w:spacing w:before="280" w:after="156" w:line="377" w:lineRule="auto"/>
      <w:outlineLvl w:val="4"/>
    </w:pPr>
    <w:rPr>
      <w:rFonts w:ascii="Arial" w:hAnsi="Arial" w:eastAsia="黑体" w:cs="Times New Roman"/>
      <w:b/>
      <w:kern w:val="0"/>
      <w:sz w:val="24"/>
      <w:szCs w:val="28"/>
    </w:rPr>
  </w:style>
  <w:style w:type="paragraph" w:customStyle="1" w:styleId="27">
    <w:name w:val="列出段落1"/>
    <w:basedOn w:val="1"/>
    <w:qFormat/>
    <w:uiPriority w:val="0"/>
    <w:pPr>
      <w:ind w:firstLine="420" w:firstLineChars="200"/>
    </w:pPr>
    <w:rPr>
      <w:rFonts w:ascii="Times New Roman" w:hAnsi="Times New Roman" w:eastAsia="宋体" w:cs="Times New Roman"/>
      <w:szCs w:val="20"/>
    </w:rPr>
  </w:style>
  <w:style w:type="paragraph" w:styleId="28">
    <w:name w:val="List Paragraph"/>
    <w:basedOn w:val="1"/>
    <w:qFormat/>
    <w:uiPriority w:val="34"/>
    <w:pPr>
      <w:ind w:firstLine="420" w:firstLineChars="200"/>
    </w:pPr>
  </w:style>
  <w:style w:type="character" w:customStyle="1" w:styleId="29">
    <w:name w:val="标题 2 Char"/>
    <w:basedOn w:val="13"/>
    <w:link w:val="4"/>
    <w:qFormat/>
    <w:uiPriority w:val="9"/>
    <w:rPr>
      <w:rFonts w:ascii="等线 Light" w:hAnsi="等线 Light" w:eastAsia="等线 Light" w:cs="Times New Roman"/>
      <w:b/>
      <w:bCs/>
      <w:kern w:val="0"/>
      <w:sz w:val="32"/>
      <w:szCs w:val="32"/>
    </w:rPr>
  </w:style>
  <w:style w:type="character" w:customStyle="1" w:styleId="30">
    <w:name w:val="font51"/>
    <w:basedOn w:val="13"/>
    <w:qFormat/>
    <w:uiPriority w:val="0"/>
    <w:rPr>
      <w:rFonts w:hint="eastAsia" w:ascii="宋体" w:hAnsi="宋体" w:eastAsia="宋体" w:cs="宋体"/>
      <w:color w:val="000000"/>
      <w:sz w:val="21"/>
      <w:szCs w:val="21"/>
      <w:u w:val="none"/>
    </w:rPr>
  </w:style>
  <w:style w:type="character" w:customStyle="1" w:styleId="31">
    <w:name w:val="font61"/>
    <w:basedOn w:val="13"/>
    <w:qFormat/>
    <w:uiPriority w:val="0"/>
    <w:rPr>
      <w:rFonts w:hint="default" w:ascii="Times New Roman" w:hAnsi="Times New Roman" w:cs="Times New Roman"/>
      <w:color w:val="000000"/>
      <w:sz w:val="21"/>
      <w:szCs w:val="21"/>
      <w:u w:val="none"/>
    </w:rPr>
  </w:style>
  <w:style w:type="character" w:customStyle="1" w:styleId="32">
    <w:name w:val="font71"/>
    <w:basedOn w:val="13"/>
    <w:qFormat/>
    <w:uiPriority w:val="0"/>
    <w:rPr>
      <w:rFonts w:hint="default" w:ascii="Times New Roman" w:hAnsi="Times New Roman" w:cs="Times New Roman"/>
      <w:color w:val="000000"/>
      <w:sz w:val="24"/>
      <w:szCs w:val="24"/>
      <w:u w:val="none"/>
    </w:rPr>
  </w:style>
  <w:style w:type="character" w:customStyle="1" w:styleId="33">
    <w:name w:val="批注文字 Char"/>
    <w:basedOn w:val="13"/>
    <w:link w:val="6"/>
    <w:qFormat/>
    <w:uiPriority w:val="99"/>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1054</Words>
  <Characters>1161</Characters>
  <Lines>127</Lines>
  <Paragraphs>35</Paragraphs>
  <TotalTime>0</TotalTime>
  <ScaleCrop>false</ScaleCrop>
  <LinksUpToDate>false</LinksUpToDate>
  <CharactersWithSpaces>1227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2024-09-18T01:56:00Z</dcterms:created>
  <dc:creator>黄明莉</dc:creator>
  <cp:lastModifiedBy>王雨</cp:lastModifiedBy>
  <dcterms:modified xsi:type="dcterms:W3CDTF">2024-11-19T03:03:47Z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5B79F58840544A47A28B39AD4E81A67A_13</vt:lpwstr>
  </property>
</Properties>
</file>